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2E63" w:rsidRPr="00E8688F" w:rsidRDefault="00F02E63" w:rsidP="00F02E63">
      <w:pPr>
        <w:spacing w:line="276" w:lineRule="auto"/>
        <w:rPr>
          <w:rFonts w:ascii="Arial" w:eastAsia="Arial" w:hAnsi="Arial" w:cs="Arial"/>
          <w:b/>
        </w:rPr>
      </w:pPr>
      <w:r w:rsidRPr="00E8688F">
        <w:rPr>
          <w:rFonts w:ascii="Arial" w:eastAsia="Arial" w:hAnsi="Arial" w:cs="Arial"/>
          <w:b/>
        </w:rPr>
        <w:t xml:space="preserve">SPECIFIKACE </w:t>
      </w:r>
      <w:proofErr w:type="gramStart"/>
      <w:r w:rsidRPr="00E8688F">
        <w:rPr>
          <w:rFonts w:ascii="Arial" w:eastAsia="Arial" w:hAnsi="Arial" w:cs="Arial"/>
          <w:b/>
        </w:rPr>
        <w:t>DÍLA</w:t>
      </w:r>
      <w:r w:rsidR="007B6C94">
        <w:rPr>
          <w:rFonts w:ascii="Arial" w:eastAsia="Arial" w:hAnsi="Arial" w:cs="Arial"/>
          <w:b/>
        </w:rPr>
        <w:t xml:space="preserve"> :</w:t>
      </w:r>
      <w:proofErr w:type="gramEnd"/>
      <w:r w:rsidR="007B6C94">
        <w:rPr>
          <w:rFonts w:ascii="Arial" w:eastAsia="Arial" w:hAnsi="Arial" w:cs="Arial"/>
          <w:b/>
        </w:rPr>
        <w:t xml:space="preserve"> </w:t>
      </w:r>
      <w:bookmarkStart w:id="0" w:name="_Hlk7697080"/>
      <w:sdt>
        <w:sdtPr>
          <w:rPr>
            <w:rFonts w:ascii="Arial" w:hAnsi="Arial" w:cs="Arial"/>
            <w:b/>
          </w:rPr>
          <w:alias w:val="Název veřejné zakázky"/>
          <w:tag w:val="N_x00e1_zev_x0020_ve_x0159_ejn_x00e9__x0020_zak_x00e1_zky"/>
          <w:id w:val="-809786142"/>
          <w:placeholder>
            <w:docPart w:val="A6E32FDF82D7461E8FC9E1743BC3BB4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7B6C94" w:rsidRPr="00924B95">
            <w:rPr>
              <w:rFonts w:ascii="Arial" w:hAnsi="Arial" w:cs="Arial"/>
              <w:b/>
            </w:rPr>
            <w:t xml:space="preserve">Realizace lokálních biocenter BC 4  a BC 6 v </w:t>
          </w:r>
          <w:proofErr w:type="spellStart"/>
          <w:r w:rsidR="007B6C94" w:rsidRPr="00924B95">
            <w:rPr>
              <w:rFonts w:ascii="Arial" w:hAnsi="Arial" w:cs="Arial"/>
              <w:b/>
            </w:rPr>
            <w:t>k.ú</w:t>
          </w:r>
          <w:proofErr w:type="spellEnd"/>
          <w:r w:rsidR="007B6C94" w:rsidRPr="00924B95">
            <w:rPr>
              <w:rFonts w:ascii="Arial" w:hAnsi="Arial" w:cs="Arial"/>
              <w:b/>
            </w:rPr>
            <w:t xml:space="preserve">. Nová Ves II. a BC 2A v </w:t>
          </w:r>
          <w:proofErr w:type="spellStart"/>
          <w:r w:rsidR="007B6C94" w:rsidRPr="00924B95">
            <w:rPr>
              <w:rFonts w:ascii="Arial" w:hAnsi="Arial" w:cs="Arial"/>
              <w:b/>
            </w:rPr>
            <w:t>k.ú</w:t>
          </w:r>
          <w:proofErr w:type="spellEnd"/>
          <w:r w:rsidR="007B6C94" w:rsidRPr="00924B95">
            <w:rPr>
              <w:rFonts w:ascii="Arial" w:hAnsi="Arial" w:cs="Arial"/>
              <w:b/>
            </w:rPr>
            <w:t xml:space="preserve">. Rostoklaty </w:t>
          </w:r>
        </w:sdtContent>
      </w:sdt>
      <w:bookmarkEnd w:id="0"/>
    </w:p>
    <w:p w:rsidR="00F02E63" w:rsidRDefault="00F02E63" w:rsidP="00F02E63">
      <w:pPr>
        <w:spacing w:line="276" w:lineRule="auto"/>
        <w:rPr>
          <w:rFonts w:ascii="Arial" w:eastAsia="Arial" w:hAnsi="Arial" w:cs="Arial"/>
          <w:sz w:val="20"/>
          <w:szCs w:val="20"/>
        </w:rPr>
      </w:pPr>
    </w:p>
    <w:p w:rsidR="0000555E" w:rsidRPr="000318DE" w:rsidRDefault="00B26232" w:rsidP="009E00D8">
      <w:pPr>
        <w:rPr>
          <w:rFonts w:ascii="Arial" w:hAnsi="Arial" w:cs="Arial"/>
          <w:sz w:val="22"/>
          <w:szCs w:val="22"/>
        </w:rPr>
      </w:pPr>
      <w:r w:rsidRPr="000318DE">
        <w:rPr>
          <w:rFonts w:ascii="Arial" w:hAnsi="Arial" w:cs="Arial"/>
          <w:sz w:val="22"/>
          <w:szCs w:val="22"/>
        </w:rPr>
        <w:t>Rozsah díla a jeho kvalita, včetně p</w:t>
      </w:r>
      <w:proofErr w:type="spellStart"/>
      <w:r w:rsidRPr="000318DE">
        <w:rPr>
          <w:rFonts w:ascii="Arial" w:hAnsi="Arial" w:cs="Arial"/>
          <w:sz w:val="22"/>
          <w:szCs w:val="22"/>
          <w:lang w:val="x-none"/>
        </w:rPr>
        <w:t>říslušn</w:t>
      </w:r>
      <w:r w:rsidRPr="000318DE">
        <w:rPr>
          <w:rFonts w:ascii="Arial" w:hAnsi="Arial" w:cs="Arial"/>
          <w:sz w:val="22"/>
          <w:szCs w:val="22"/>
        </w:rPr>
        <w:t>ých</w:t>
      </w:r>
      <w:proofErr w:type="spellEnd"/>
      <w:r w:rsidRPr="000318DE">
        <w:rPr>
          <w:rFonts w:ascii="Arial" w:hAnsi="Arial" w:cs="Arial"/>
          <w:sz w:val="22"/>
          <w:szCs w:val="22"/>
          <w:lang w:val="x-none"/>
        </w:rPr>
        <w:t xml:space="preserve"> parcelní</w:t>
      </w:r>
      <w:r w:rsidRPr="000318DE">
        <w:rPr>
          <w:rFonts w:ascii="Arial" w:hAnsi="Arial" w:cs="Arial"/>
          <w:sz w:val="22"/>
          <w:szCs w:val="22"/>
        </w:rPr>
        <w:t>ch</w:t>
      </w:r>
      <w:r w:rsidRPr="000318DE">
        <w:rPr>
          <w:rFonts w:ascii="Arial" w:hAnsi="Arial" w:cs="Arial"/>
          <w:sz w:val="22"/>
          <w:szCs w:val="22"/>
          <w:lang w:val="x-none"/>
        </w:rPr>
        <w:t xml:space="preserve"> </w:t>
      </w:r>
      <w:proofErr w:type="spellStart"/>
      <w:r w:rsidRPr="000318DE">
        <w:rPr>
          <w:rFonts w:ascii="Arial" w:hAnsi="Arial" w:cs="Arial"/>
          <w:sz w:val="22"/>
          <w:szCs w:val="22"/>
          <w:lang w:val="x-none"/>
        </w:rPr>
        <w:t>čís</w:t>
      </w:r>
      <w:r w:rsidRPr="000318DE">
        <w:rPr>
          <w:rFonts w:ascii="Arial" w:hAnsi="Arial" w:cs="Arial"/>
          <w:sz w:val="22"/>
          <w:szCs w:val="22"/>
        </w:rPr>
        <w:t>e</w:t>
      </w:r>
      <w:proofErr w:type="spellEnd"/>
      <w:r w:rsidRPr="000318DE">
        <w:rPr>
          <w:rFonts w:ascii="Arial" w:hAnsi="Arial" w:cs="Arial"/>
          <w:sz w:val="22"/>
          <w:szCs w:val="22"/>
          <w:lang w:val="x-none"/>
        </w:rPr>
        <w:t>l a vytyčovací</w:t>
      </w:r>
      <w:r w:rsidRPr="000318DE">
        <w:rPr>
          <w:rFonts w:ascii="Arial" w:hAnsi="Arial" w:cs="Arial"/>
          <w:sz w:val="22"/>
          <w:szCs w:val="22"/>
        </w:rPr>
        <w:t xml:space="preserve">ch </w:t>
      </w:r>
      <w:r w:rsidRPr="000318DE">
        <w:rPr>
          <w:rFonts w:ascii="Arial" w:hAnsi="Arial" w:cs="Arial"/>
          <w:sz w:val="22"/>
          <w:szCs w:val="22"/>
          <w:lang w:val="x-none"/>
        </w:rPr>
        <w:t>bod</w:t>
      </w:r>
      <w:r w:rsidRPr="000318DE">
        <w:rPr>
          <w:rFonts w:ascii="Arial" w:hAnsi="Arial" w:cs="Arial"/>
          <w:sz w:val="22"/>
          <w:szCs w:val="22"/>
        </w:rPr>
        <w:t xml:space="preserve">ů </w:t>
      </w:r>
      <w:r w:rsidRPr="000318DE">
        <w:rPr>
          <w:rFonts w:ascii="Arial" w:hAnsi="Arial" w:cs="Arial"/>
          <w:sz w:val="22"/>
          <w:szCs w:val="22"/>
          <w:lang w:val="x-none"/>
        </w:rPr>
        <w:t>j</w:t>
      </w:r>
      <w:r w:rsidRPr="000318DE">
        <w:rPr>
          <w:rFonts w:ascii="Arial" w:hAnsi="Arial" w:cs="Arial"/>
          <w:sz w:val="22"/>
          <w:szCs w:val="22"/>
        </w:rPr>
        <w:t>e</w:t>
      </w:r>
      <w:r w:rsidRPr="000318DE">
        <w:rPr>
          <w:rFonts w:ascii="Arial" w:hAnsi="Arial" w:cs="Arial"/>
          <w:sz w:val="22"/>
          <w:szCs w:val="22"/>
          <w:lang w:val="x-none"/>
        </w:rPr>
        <w:t xml:space="preserve"> </w:t>
      </w:r>
      <w:r w:rsidRPr="000318DE">
        <w:rPr>
          <w:rFonts w:ascii="Arial" w:hAnsi="Arial" w:cs="Arial"/>
          <w:sz w:val="22"/>
          <w:szCs w:val="22"/>
        </w:rPr>
        <w:t xml:space="preserve">specifikován </w:t>
      </w:r>
      <w:r w:rsidRPr="000318DE">
        <w:rPr>
          <w:rFonts w:ascii="Arial" w:hAnsi="Arial" w:cs="Arial"/>
          <w:sz w:val="22"/>
          <w:szCs w:val="22"/>
          <w:lang w:val="x-none"/>
        </w:rPr>
        <w:t>ve schválené projektové dokumentaci</w:t>
      </w:r>
      <w:r w:rsidRPr="000318DE">
        <w:rPr>
          <w:rFonts w:ascii="Arial" w:hAnsi="Arial" w:cs="Arial"/>
          <w:sz w:val="22"/>
          <w:szCs w:val="22"/>
        </w:rPr>
        <w:t xml:space="preserve">, kterou se stanoví podrobnosti vymezení předmětu veřejné </w:t>
      </w:r>
      <w:proofErr w:type="gramStart"/>
      <w:r w:rsidRPr="000318DE">
        <w:rPr>
          <w:rFonts w:ascii="Arial" w:hAnsi="Arial" w:cs="Arial"/>
          <w:sz w:val="22"/>
          <w:szCs w:val="22"/>
        </w:rPr>
        <w:t>zakázky  a</w:t>
      </w:r>
      <w:proofErr w:type="gramEnd"/>
      <w:r w:rsidRPr="000318DE">
        <w:rPr>
          <w:rFonts w:ascii="Arial" w:hAnsi="Arial" w:cs="Arial"/>
          <w:sz w:val="22"/>
          <w:szCs w:val="22"/>
        </w:rPr>
        <w:t xml:space="preserve"> rozsah soupisu  prací, dodávek a služeb s výkazem výměr, kterou vypracovala </w:t>
      </w:r>
      <w:r w:rsidRPr="000318DE">
        <w:rPr>
          <w:rFonts w:ascii="Arial" w:hAnsi="Arial" w:cs="Arial"/>
          <w:sz w:val="22"/>
          <w:szCs w:val="22"/>
          <w:lang w:val="x-none"/>
        </w:rPr>
        <w:t xml:space="preserve">projekční společnost </w:t>
      </w:r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GEOVAP  spol. s r. o. </w:t>
      </w:r>
      <w:r w:rsidRPr="000318DE">
        <w:rPr>
          <w:rFonts w:ascii="Arial" w:hAnsi="Arial" w:cs="Arial"/>
          <w:sz w:val="22"/>
          <w:szCs w:val="22"/>
        </w:rPr>
        <w:t xml:space="preserve"> č. zakázky </w:t>
      </w:r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1/2018 pro </w:t>
      </w:r>
      <w:proofErr w:type="spellStart"/>
      <w:r w:rsidRPr="000318DE">
        <w:rPr>
          <w:rFonts w:ascii="Arial" w:hAnsi="Arial" w:cs="Arial"/>
          <w:b/>
          <w:bCs/>
          <w:sz w:val="22"/>
          <w:szCs w:val="22"/>
          <w:lang w:val="en-US"/>
        </w:rPr>
        <w:t>k.ú</w:t>
      </w:r>
      <w:proofErr w:type="spellEnd"/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proofErr w:type="spellStart"/>
      <w:r w:rsidRPr="000318DE">
        <w:rPr>
          <w:rFonts w:ascii="Arial" w:hAnsi="Arial" w:cs="Arial"/>
          <w:b/>
          <w:bCs/>
          <w:sz w:val="22"/>
          <w:szCs w:val="22"/>
          <w:lang w:val="en-US"/>
        </w:rPr>
        <w:t>Nová</w:t>
      </w:r>
      <w:proofErr w:type="spellEnd"/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proofErr w:type="spellStart"/>
      <w:r w:rsidRPr="000318DE">
        <w:rPr>
          <w:rFonts w:ascii="Arial" w:hAnsi="Arial" w:cs="Arial"/>
          <w:b/>
          <w:bCs/>
          <w:sz w:val="22"/>
          <w:szCs w:val="22"/>
          <w:lang w:val="en-US"/>
        </w:rPr>
        <w:t>Ves</w:t>
      </w:r>
      <w:proofErr w:type="spellEnd"/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 II. a </w:t>
      </w:r>
      <w:r w:rsidRPr="000318DE">
        <w:rPr>
          <w:rFonts w:ascii="Arial" w:hAnsi="Arial" w:cs="Arial"/>
          <w:sz w:val="22"/>
          <w:szCs w:val="22"/>
        </w:rPr>
        <w:t xml:space="preserve">č. zakázky </w:t>
      </w:r>
      <w:r w:rsidRPr="000318DE">
        <w:rPr>
          <w:rFonts w:ascii="Arial" w:hAnsi="Arial" w:cs="Arial"/>
          <w:b/>
          <w:sz w:val="22"/>
          <w:szCs w:val="22"/>
        </w:rPr>
        <w:t>9</w:t>
      </w:r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/2018 pro </w:t>
      </w:r>
      <w:proofErr w:type="spellStart"/>
      <w:r w:rsidRPr="000318DE">
        <w:rPr>
          <w:rFonts w:ascii="Arial" w:hAnsi="Arial" w:cs="Arial"/>
          <w:b/>
          <w:bCs/>
          <w:sz w:val="22"/>
          <w:szCs w:val="22"/>
          <w:lang w:val="en-US"/>
        </w:rPr>
        <w:t>k.ú</w:t>
      </w:r>
      <w:proofErr w:type="spellEnd"/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. </w:t>
      </w:r>
      <w:proofErr w:type="gramStart"/>
      <w:r w:rsidRPr="000318DE">
        <w:rPr>
          <w:rFonts w:ascii="Arial" w:hAnsi="Arial" w:cs="Arial"/>
          <w:b/>
          <w:bCs/>
          <w:sz w:val="22"/>
          <w:szCs w:val="22"/>
          <w:lang w:val="en-US"/>
        </w:rPr>
        <w:t>Rostoklaty .</w:t>
      </w:r>
      <w:proofErr w:type="gramEnd"/>
      <w:r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9E00D8" w:rsidRPr="000318DE">
        <w:rPr>
          <w:rFonts w:ascii="Arial" w:hAnsi="Arial" w:cs="Arial"/>
          <w:sz w:val="22"/>
          <w:szCs w:val="22"/>
        </w:rPr>
        <w:t xml:space="preserve"> dále soupis dodávek, služeb a stavebních </w:t>
      </w:r>
      <w:proofErr w:type="gramStart"/>
      <w:r w:rsidR="009E00D8" w:rsidRPr="000318DE">
        <w:rPr>
          <w:rFonts w:ascii="Arial" w:hAnsi="Arial" w:cs="Arial"/>
          <w:sz w:val="22"/>
          <w:szCs w:val="22"/>
        </w:rPr>
        <w:t>prací  a</w:t>
      </w:r>
      <w:proofErr w:type="gramEnd"/>
      <w:r w:rsidR="009E00D8" w:rsidRPr="000318DE">
        <w:rPr>
          <w:rFonts w:ascii="Arial" w:hAnsi="Arial" w:cs="Arial"/>
          <w:sz w:val="22"/>
          <w:szCs w:val="22"/>
        </w:rPr>
        <w:t xml:space="preserve"> technické  specifikace (podmínky).</w:t>
      </w:r>
    </w:p>
    <w:p w:rsidR="009E00D8" w:rsidRPr="000318DE" w:rsidRDefault="009E00D8" w:rsidP="009E00D8">
      <w:pPr>
        <w:rPr>
          <w:rFonts w:ascii="Arial" w:hAnsi="Arial" w:cs="Arial"/>
          <w:sz w:val="22"/>
          <w:szCs w:val="22"/>
        </w:rPr>
      </w:pPr>
    </w:p>
    <w:p w:rsidR="00A22711" w:rsidRPr="000318DE" w:rsidRDefault="00B84049" w:rsidP="00A22711">
      <w:pPr>
        <w:spacing w:before="120"/>
        <w:rPr>
          <w:rFonts w:ascii="Arial" w:hAnsi="Arial" w:cs="Arial"/>
          <w:sz w:val="22"/>
          <w:szCs w:val="22"/>
          <w:lang w:val="x-none"/>
        </w:rPr>
      </w:pPr>
      <w:r w:rsidRPr="000318DE">
        <w:rPr>
          <w:rFonts w:ascii="Arial" w:hAnsi="Arial" w:cs="Arial"/>
          <w:sz w:val="22"/>
          <w:szCs w:val="22"/>
        </w:rPr>
        <w:t>Předmět veřejné zakázky je</w:t>
      </w:r>
      <w:r w:rsidR="00A22711" w:rsidRPr="000318DE">
        <w:rPr>
          <w:rFonts w:ascii="Arial" w:hAnsi="Arial" w:cs="Arial"/>
          <w:sz w:val="22"/>
          <w:szCs w:val="22"/>
        </w:rPr>
        <w:t xml:space="preserve">: </w:t>
      </w:r>
      <w:r w:rsidRPr="000318DE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sz w:val="22"/>
            <w:szCs w:val="22"/>
          </w:rPr>
          <w:alias w:val="Název veřejné zakázky"/>
          <w:tag w:val="N_x00e1_zev_x0020_ve_x0159_ejn_x00e9__x0020_zak_x00e1_zky"/>
          <w:id w:val="-1236777506"/>
          <w:placeholder>
            <w:docPart w:val="7F70CA81DA624CC3AFFFAE432956AD28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A22711" w:rsidRPr="000318DE">
            <w:rPr>
              <w:rFonts w:ascii="Arial" w:hAnsi="Arial" w:cs="Arial"/>
              <w:b/>
              <w:sz w:val="22"/>
              <w:szCs w:val="22"/>
            </w:rPr>
            <w:t xml:space="preserve">Realizace lokálních biocenter BC </w:t>
          </w:r>
          <w:proofErr w:type="gramStart"/>
          <w:r w:rsidR="00A22711" w:rsidRPr="000318DE">
            <w:rPr>
              <w:rFonts w:ascii="Arial" w:hAnsi="Arial" w:cs="Arial"/>
              <w:b/>
              <w:sz w:val="22"/>
              <w:szCs w:val="22"/>
            </w:rPr>
            <w:t>4  a</w:t>
          </w:r>
          <w:proofErr w:type="gramEnd"/>
          <w:r w:rsidR="00A22711" w:rsidRPr="000318DE">
            <w:rPr>
              <w:rFonts w:ascii="Arial" w:hAnsi="Arial" w:cs="Arial"/>
              <w:b/>
              <w:sz w:val="22"/>
              <w:szCs w:val="22"/>
            </w:rPr>
            <w:t xml:space="preserve"> BC 6 v </w:t>
          </w:r>
          <w:proofErr w:type="spellStart"/>
          <w:r w:rsidR="00A22711" w:rsidRPr="000318DE">
            <w:rPr>
              <w:rFonts w:ascii="Arial" w:hAnsi="Arial" w:cs="Arial"/>
              <w:b/>
              <w:sz w:val="22"/>
              <w:szCs w:val="22"/>
            </w:rPr>
            <w:t>k.ú</w:t>
          </w:r>
          <w:proofErr w:type="spellEnd"/>
          <w:r w:rsidR="00A22711" w:rsidRPr="000318DE">
            <w:rPr>
              <w:rFonts w:ascii="Arial" w:hAnsi="Arial" w:cs="Arial"/>
              <w:b/>
              <w:sz w:val="22"/>
              <w:szCs w:val="22"/>
            </w:rPr>
            <w:t xml:space="preserve">. Nová Ves II. a BC 2A v </w:t>
          </w:r>
          <w:proofErr w:type="spellStart"/>
          <w:r w:rsidR="00A22711" w:rsidRPr="000318DE">
            <w:rPr>
              <w:rFonts w:ascii="Arial" w:hAnsi="Arial" w:cs="Arial"/>
              <w:b/>
              <w:sz w:val="22"/>
              <w:szCs w:val="22"/>
            </w:rPr>
            <w:t>k.ú</w:t>
          </w:r>
          <w:proofErr w:type="spellEnd"/>
          <w:r w:rsidR="00A22711" w:rsidRPr="000318DE">
            <w:rPr>
              <w:rFonts w:ascii="Arial" w:hAnsi="Arial" w:cs="Arial"/>
              <w:b/>
              <w:sz w:val="22"/>
              <w:szCs w:val="22"/>
            </w:rPr>
            <w:t xml:space="preserve">. Rostoklaty </w:t>
          </w:r>
        </w:sdtContent>
      </w:sdt>
      <w:r w:rsidR="00A22711"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, </w:t>
      </w:r>
      <w:proofErr w:type="spellStart"/>
      <w:r w:rsidR="00A22711" w:rsidRPr="000318DE">
        <w:rPr>
          <w:rFonts w:ascii="Arial" w:hAnsi="Arial" w:cs="Arial"/>
          <w:bCs/>
          <w:sz w:val="22"/>
          <w:szCs w:val="22"/>
          <w:lang w:val="en-US"/>
        </w:rPr>
        <w:t>které</w:t>
      </w:r>
      <w:proofErr w:type="spellEnd"/>
      <w:r w:rsidR="00A22711" w:rsidRPr="000318DE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A22711" w:rsidRPr="000318DE">
        <w:rPr>
          <w:rFonts w:ascii="Arial" w:hAnsi="Arial" w:cs="Arial"/>
          <w:sz w:val="22"/>
          <w:szCs w:val="22"/>
          <w:lang w:val="x-none"/>
        </w:rPr>
        <w:t>je tvořen</w:t>
      </w:r>
      <w:r w:rsidR="00A22711" w:rsidRPr="000318DE">
        <w:rPr>
          <w:rFonts w:ascii="Arial" w:hAnsi="Arial" w:cs="Arial"/>
          <w:sz w:val="22"/>
          <w:szCs w:val="22"/>
        </w:rPr>
        <w:t>o</w:t>
      </w:r>
      <w:r w:rsidR="00A22711" w:rsidRPr="000318DE">
        <w:rPr>
          <w:rFonts w:ascii="Arial" w:hAnsi="Arial" w:cs="Arial"/>
          <w:sz w:val="22"/>
          <w:szCs w:val="22"/>
          <w:lang w:val="x-none"/>
        </w:rPr>
        <w:t xml:space="preserve"> třemi samostatnými objekty:</w:t>
      </w:r>
    </w:p>
    <w:p w:rsidR="00A22711" w:rsidRPr="000318DE" w:rsidRDefault="00A22711" w:rsidP="00A22711">
      <w:pPr>
        <w:pStyle w:val="Odstavecseseznamem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Arial" w:hAnsi="Arial" w:cs="Arial"/>
          <w:lang w:val="x-none"/>
        </w:rPr>
      </w:pPr>
      <w:r w:rsidRPr="000318DE">
        <w:rPr>
          <w:rFonts w:ascii="Arial" w:hAnsi="Arial" w:cs="Arial"/>
          <w:lang w:val="x-none"/>
        </w:rPr>
        <w:t>Samostatný objekt 1 (dále jen SO 1) Lokální bio</w:t>
      </w:r>
      <w:r w:rsidRPr="000318DE">
        <w:rPr>
          <w:rFonts w:ascii="Arial" w:hAnsi="Arial" w:cs="Arial"/>
        </w:rPr>
        <w:t xml:space="preserve">centrum BC 4 </w:t>
      </w:r>
      <w:r w:rsidRPr="000318DE">
        <w:rPr>
          <w:rFonts w:ascii="Arial" w:hAnsi="Arial" w:cs="Arial"/>
          <w:lang w:val="x-none"/>
        </w:rPr>
        <w:t xml:space="preserve"> v k. </w:t>
      </w:r>
      <w:proofErr w:type="spellStart"/>
      <w:r w:rsidRPr="000318DE">
        <w:rPr>
          <w:rFonts w:ascii="Arial" w:hAnsi="Arial" w:cs="Arial"/>
          <w:lang w:val="x-none"/>
        </w:rPr>
        <w:t>ú.</w:t>
      </w:r>
      <w:proofErr w:type="spellEnd"/>
      <w:r w:rsidRPr="000318DE">
        <w:rPr>
          <w:rFonts w:ascii="Arial" w:hAnsi="Arial" w:cs="Arial"/>
          <w:lang w:val="x-none"/>
        </w:rPr>
        <w:t xml:space="preserve"> </w:t>
      </w:r>
      <w:r w:rsidRPr="000318DE">
        <w:rPr>
          <w:rFonts w:ascii="Arial" w:hAnsi="Arial" w:cs="Arial"/>
        </w:rPr>
        <w:t>Nová Ves II</w:t>
      </w:r>
      <w:proofErr w:type="gramStart"/>
      <w:r w:rsidRPr="000318DE">
        <w:rPr>
          <w:rFonts w:ascii="Arial" w:hAnsi="Arial" w:cs="Arial"/>
        </w:rPr>
        <w:t>. ,</w:t>
      </w:r>
      <w:proofErr w:type="gramEnd"/>
      <w:r w:rsidRPr="000318DE">
        <w:rPr>
          <w:rFonts w:ascii="Arial" w:hAnsi="Arial" w:cs="Arial"/>
        </w:rPr>
        <w:t xml:space="preserve"> </w:t>
      </w:r>
      <w:r w:rsidRPr="000318DE">
        <w:rPr>
          <w:rFonts w:ascii="Arial" w:hAnsi="Arial" w:cs="Arial"/>
          <w:lang w:val="x-none"/>
        </w:rPr>
        <w:t xml:space="preserve"> který je umístěn na pozemcích p. č. KN </w:t>
      </w:r>
      <w:r w:rsidRPr="000318DE">
        <w:rPr>
          <w:rFonts w:ascii="Arial" w:hAnsi="Arial" w:cs="Arial"/>
        </w:rPr>
        <w:t>581/1</w:t>
      </w:r>
      <w:r w:rsidRPr="000318DE">
        <w:rPr>
          <w:rFonts w:ascii="Arial" w:hAnsi="Arial" w:cs="Arial"/>
          <w:lang w:val="x-none"/>
        </w:rPr>
        <w:t xml:space="preserve"> a </w:t>
      </w:r>
      <w:r w:rsidRPr="000318DE">
        <w:rPr>
          <w:rFonts w:ascii="Arial" w:hAnsi="Arial" w:cs="Arial"/>
        </w:rPr>
        <w:t xml:space="preserve">586 </w:t>
      </w:r>
      <w:r w:rsidRPr="000318DE">
        <w:rPr>
          <w:rFonts w:ascii="Arial" w:hAnsi="Arial" w:cs="Arial"/>
          <w:lang w:val="x-none"/>
        </w:rPr>
        <w:t xml:space="preserve"> v k. </w:t>
      </w:r>
      <w:proofErr w:type="spellStart"/>
      <w:r w:rsidRPr="000318DE">
        <w:rPr>
          <w:rFonts w:ascii="Arial" w:hAnsi="Arial" w:cs="Arial"/>
          <w:lang w:val="x-none"/>
        </w:rPr>
        <w:t>ú.</w:t>
      </w:r>
      <w:proofErr w:type="spellEnd"/>
      <w:r w:rsidRPr="000318DE">
        <w:rPr>
          <w:rFonts w:ascii="Arial" w:hAnsi="Arial" w:cs="Arial"/>
          <w:lang w:val="x-none"/>
        </w:rPr>
        <w:t xml:space="preserve"> </w:t>
      </w:r>
      <w:r w:rsidRPr="000318DE">
        <w:rPr>
          <w:rFonts w:ascii="Arial" w:hAnsi="Arial" w:cs="Arial"/>
        </w:rPr>
        <w:t>Nová Ves II.</w:t>
      </w:r>
    </w:p>
    <w:p w:rsidR="00A22711" w:rsidRPr="000318DE" w:rsidRDefault="00A22711" w:rsidP="00A22711">
      <w:pPr>
        <w:pStyle w:val="Odstavecseseznamem"/>
        <w:numPr>
          <w:ilvl w:val="0"/>
          <w:numId w:val="10"/>
        </w:numPr>
        <w:spacing w:before="120" w:after="0" w:line="240" w:lineRule="auto"/>
        <w:ind w:left="0" w:firstLine="0"/>
        <w:jc w:val="both"/>
        <w:rPr>
          <w:rFonts w:ascii="Arial" w:hAnsi="Arial" w:cs="Arial"/>
          <w:lang w:val="x-none"/>
        </w:rPr>
      </w:pPr>
      <w:r w:rsidRPr="000318DE">
        <w:rPr>
          <w:rFonts w:ascii="Arial" w:hAnsi="Arial" w:cs="Arial"/>
          <w:lang w:val="x-none"/>
        </w:rPr>
        <w:t>Samostatný objekt 2 (dále jen SO 2) Lokální bio</w:t>
      </w:r>
      <w:r w:rsidRPr="000318DE">
        <w:rPr>
          <w:rFonts w:ascii="Arial" w:hAnsi="Arial" w:cs="Arial"/>
        </w:rPr>
        <w:t xml:space="preserve">centrum </w:t>
      </w:r>
      <w:r w:rsidRPr="000318DE">
        <w:rPr>
          <w:rFonts w:ascii="Arial" w:hAnsi="Arial" w:cs="Arial"/>
          <w:lang w:val="x-none"/>
        </w:rPr>
        <w:t>B</w:t>
      </w:r>
      <w:r w:rsidRPr="000318DE">
        <w:rPr>
          <w:rFonts w:ascii="Arial" w:hAnsi="Arial" w:cs="Arial"/>
        </w:rPr>
        <w:t>C 6</w:t>
      </w:r>
      <w:r w:rsidRPr="000318DE">
        <w:rPr>
          <w:rFonts w:ascii="Arial" w:hAnsi="Arial" w:cs="Arial"/>
          <w:lang w:val="x-none"/>
        </w:rPr>
        <w:t xml:space="preserve"> v k. </w:t>
      </w:r>
      <w:proofErr w:type="spellStart"/>
      <w:r w:rsidRPr="000318DE">
        <w:rPr>
          <w:rFonts w:ascii="Arial" w:hAnsi="Arial" w:cs="Arial"/>
          <w:lang w:val="x-none"/>
        </w:rPr>
        <w:t>ú.</w:t>
      </w:r>
      <w:proofErr w:type="spellEnd"/>
      <w:r w:rsidRPr="000318DE">
        <w:rPr>
          <w:rFonts w:ascii="Arial" w:hAnsi="Arial" w:cs="Arial"/>
          <w:lang w:val="x-none"/>
        </w:rPr>
        <w:t xml:space="preserve"> </w:t>
      </w:r>
      <w:r w:rsidRPr="000318DE">
        <w:rPr>
          <w:rFonts w:ascii="Arial" w:hAnsi="Arial" w:cs="Arial"/>
        </w:rPr>
        <w:t>Nová Ves II.</w:t>
      </w:r>
      <w:r w:rsidRPr="000318DE">
        <w:rPr>
          <w:rFonts w:ascii="Arial" w:hAnsi="Arial" w:cs="Arial"/>
          <w:lang w:val="x-none"/>
        </w:rPr>
        <w:t>, který je umístěn na pozem</w:t>
      </w:r>
      <w:r w:rsidRPr="000318DE">
        <w:rPr>
          <w:rFonts w:ascii="Arial" w:hAnsi="Arial" w:cs="Arial"/>
        </w:rPr>
        <w:t>ku</w:t>
      </w:r>
      <w:r w:rsidRPr="000318DE">
        <w:rPr>
          <w:rFonts w:ascii="Arial" w:hAnsi="Arial" w:cs="Arial"/>
          <w:lang w:val="x-none"/>
        </w:rPr>
        <w:t xml:space="preserve"> p. č. KN </w:t>
      </w:r>
      <w:r w:rsidRPr="000318DE">
        <w:rPr>
          <w:rFonts w:ascii="Arial" w:hAnsi="Arial" w:cs="Arial"/>
        </w:rPr>
        <w:t xml:space="preserve"> </w:t>
      </w:r>
      <w:proofErr w:type="gramStart"/>
      <w:r w:rsidRPr="000318DE">
        <w:rPr>
          <w:rFonts w:ascii="Arial" w:hAnsi="Arial" w:cs="Arial"/>
        </w:rPr>
        <w:t xml:space="preserve">636 </w:t>
      </w:r>
      <w:r w:rsidRPr="000318DE">
        <w:rPr>
          <w:rFonts w:ascii="Arial" w:hAnsi="Arial" w:cs="Arial"/>
          <w:lang w:val="x-none"/>
        </w:rPr>
        <w:t xml:space="preserve"> v</w:t>
      </w:r>
      <w:proofErr w:type="gramEnd"/>
      <w:r w:rsidRPr="000318DE">
        <w:rPr>
          <w:rFonts w:ascii="Arial" w:hAnsi="Arial" w:cs="Arial"/>
          <w:lang w:val="x-none"/>
        </w:rPr>
        <w:t xml:space="preserve"> k. </w:t>
      </w:r>
      <w:proofErr w:type="spellStart"/>
      <w:r w:rsidRPr="000318DE">
        <w:rPr>
          <w:rFonts w:ascii="Arial" w:hAnsi="Arial" w:cs="Arial"/>
          <w:lang w:val="x-none"/>
        </w:rPr>
        <w:t>ú.</w:t>
      </w:r>
      <w:proofErr w:type="spellEnd"/>
      <w:r w:rsidRPr="000318DE">
        <w:rPr>
          <w:rFonts w:ascii="Arial" w:hAnsi="Arial" w:cs="Arial"/>
          <w:lang w:val="x-none"/>
        </w:rPr>
        <w:t xml:space="preserve"> </w:t>
      </w:r>
      <w:r w:rsidRPr="000318DE">
        <w:rPr>
          <w:rFonts w:ascii="Arial" w:hAnsi="Arial" w:cs="Arial"/>
        </w:rPr>
        <w:t>Nová Ves II.</w:t>
      </w:r>
    </w:p>
    <w:p w:rsidR="00A22711" w:rsidRPr="000318DE" w:rsidRDefault="00A22711" w:rsidP="00A22711">
      <w:pPr>
        <w:pStyle w:val="Odstavecseseznamem"/>
        <w:numPr>
          <w:ilvl w:val="0"/>
          <w:numId w:val="10"/>
        </w:numPr>
        <w:spacing w:before="120" w:after="0" w:line="240" w:lineRule="auto"/>
        <w:ind w:left="0" w:firstLine="0"/>
        <w:jc w:val="both"/>
        <w:rPr>
          <w:rFonts w:ascii="Arial" w:hAnsi="Arial" w:cs="Arial"/>
          <w:b/>
          <w:lang w:val="x-none"/>
        </w:rPr>
      </w:pPr>
      <w:r w:rsidRPr="000318DE">
        <w:rPr>
          <w:rFonts w:ascii="Arial" w:hAnsi="Arial" w:cs="Arial"/>
          <w:lang w:val="x-none"/>
        </w:rPr>
        <w:t>Samostatný objekt 3 (dále jen SO 3) Lokální bio</w:t>
      </w:r>
      <w:r w:rsidRPr="000318DE">
        <w:rPr>
          <w:rFonts w:ascii="Arial" w:hAnsi="Arial" w:cs="Arial"/>
        </w:rPr>
        <w:t xml:space="preserve">centrum </w:t>
      </w:r>
      <w:r w:rsidRPr="000318DE">
        <w:rPr>
          <w:rFonts w:ascii="Arial" w:hAnsi="Arial" w:cs="Arial"/>
          <w:lang w:val="x-none"/>
        </w:rPr>
        <w:t>B</w:t>
      </w:r>
      <w:r w:rsidRPr="000318DE">
        <w:rPr>
          <w:rFonts w:ascii="Arial" w:hAnsi="Arial" w:cs="Arial"/>
        </w:rPr>
        <w:t xml:space="preserve">C 2A </w:t>
      </w:r>
      <w:r w:rsidRPr="000318DE">
        <w:rPr>
          <w:rFonts w:ascii="Arial" w:hAnsi="Arial" w:cs="Arial"/>
          <w:lang w:val="x-none"/>
        </w:rPr>
        <w:t xml:space="preserve"> v k. </w:t>
      </w:r>
      <w:proofErr w:type="spellStart"/>
      <w:r w:rsidRPr="000318DE">
        <w:rPr>
          <w:rFonts w:ascii="Arial" w:hAnsi="Arial" w:cs="Arial"/>
          <w:lang w:val="x-none"/>
        </w:rPr>
        <w:t>ú.</w:t>
      </w:r>
      <w:proofErr w:type="spellEnd"/>
      <w:r w:rsidRPr="000318DE">
        <w:rPr>
          <w:rFonts w:ascii="Arial" w:hAnsi="Arial" w:cs="Arial"/>
        </w:rPr>
        <w:t xml:space="preserve"> Rostoklaty</w:t>
      </w:r>
      <w:r w:rsidRPr="000318DE">
        <w:rPr>
          <w:rFonts w:ascii="Arial" w:hAnsi="Arial" w:cs="Arial"/>
          <w:lang w:val="x-none"/>
        </w:rPr>
        <w:t>, který je umístěn na pozem</w:t>
      </w:r>
      <w:r w:rsidRPr="000318DE">
        <w:rPr>
          <w:rFonts w:ascii="Arial" w:hAnsi="Arial" w:cs="Arial"/>
        </w:rPr>
        <w:t>ku</w:t>
      </w:r>
      <w:r w:rsidRPr="000318DE">
        <w:rPr>
          <w:rFonts w:ascii="Arial" w:hAnsi="Arial" w:cs="Arial"/>
          <w:lang w:val="x-none"/>
        </w:rPr>
        <w:t xml:space="preserve"> p. č. KN </w:t>
      </w:r>
      <w:r w:rsidRPr="000318DE">
        <w:rPr>
          <w:rFonts w:ascii="Arial" w:hAnsi="Arial" w:cs="Arial"/>
        </w:rPr>
        <w:t xml:space="preserve"> </w:t>
      </w:r>
      <w:proofErr w:type="gramStart"/>
      <w:r w:rsidRPr="000318DE">
        <w:rPr>
          <w:rFonts w:ascii="Arial" w:hAnsi="Arial" w:cs="Arial"/>
        </w:rPr>
        <w:t xml:space="preserve">635 </w:t>
      </w:r>
      <w:r w:rsidRPr="000318DE">
        <w:rPr>
          <w:rFonts w:ascii="Arial" w:hAnsi="Arial" w:cs="Arial"/>
          <w:lang w:val="x-none"/>
        </w:rPr>
        <w:t xml:space="preserve"> v</w:t>
      </w:r>
      <w:proofErr w:type="gramEnd"/>
      <w:r w:rsidRPr="000318DE">
        <w:rPr>
          <w:rFonts w:ascii="Arial" w:hAnsi="Arial" w:cs="Arial"/>
          <w:lang w:val="x-none"/>
        </w:rPr>
        <w:t xml:space="preserve"> k. </w:t>
      </w:r>
      <w:proofErr w:type="spellStart"/>
      <w:r w:rsidRPr="000318DE">
        <w:rPr>
          <w:rFonts w:ascii="Arial" w:hAnsi="Arial" w:cs="Arial"/>
          <w:lang w:val="x-none"/>
        </w:rPr>
        <w:t>ú.</w:t>
      </w:r>
      <w:proofErr w:type="spellEnd"/>
      <w:r w:rsidRPr="000318DE">
        <w:rPr>
          <w:rFonts w:ascii="Arial" w:hAnsi="Arial" w:cs="Arial"/>
          <w:lang w:val="x-none"/>
        </w:rPr>
        <w:t xml:space="preserve"> </w:t>
      </w:r>
      <w:r w:rsidRPr="000318DE">
        <w:rPr>
          <w:rFonts w:ascii="Arial" w:hAnsi="Arial" w:cs="Arial"/>
        </w:rPr>
        <w:t xml:space="preserve">Rostoklaty </w:t>
      </w:r>
    </w:p>
    <w:p w:rsidR="0000555E" w:rsidRPr="000318DE" w:rsidRDefault="0000555E" w:rsidP="0000555E">
      <w:pPr>
        <w:rPr>
          <w:rFonts w:ascii="Arial" w:hAnsi="Arial" w:cs="Arial"/>
          <w:b/>
          <w:sz w:val="22"/>
          <w:szCs w:val="22"/>
          <w:u w:val="single"/>
        </w:rPr>
      </w:pPr>
    </w:p>
    <w:p w:rsidR="00262834" w:rsidRPr="000318DE" w:rsidRDefault="009E00D8" w:rsidP="009E00D8">
      <w:pPr>
        <w:rPr>
          <w:rFonts w:ascii="Arial" w:hAnsi="Arial" w:cs="Arial"/>
          <w:b/>
          <w:sz w:val="22"/>
          <w:szCs w:val="22"/>
        </w:rPr>
      </w:pPr>
      <w:r w:rsidRPr="000318DE">
        <w:rPr>
          <w:rFonts w:ascii="Arial" w:hAnsi="Arial" w:cs="Arial"/>
          <w:b/>
          <w:sz w:val="22"/>
          <w:szCs w:val="22"/>
        </w:rPr>
        <w:t xml:space="preserve">SO </w:t>
      </w:r>
      <w:r w:rsidR="00A22711" w:rsidRPr="000318DE"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 w:rsidR="00A22711" w:rsidRPr="000318DE">
        <w:rPr>
          <w:rFonts w:ascii="Arial" w:hAnsi="Arial" w:cs="Arial"/>
          <w:b/>
          <w:sz w:val="22"/>
          <w:szCs w:val="22"/>
        </w:rPr>
        <w:t xml:space="preserve">1  </w:t>
      </w:r>
      <w:r w:rsidR="00262834" w:rsidRPr="000318DE">
        <w:rPr>
          <w:rFonts w:ascii="Arial" w:hAnsi="Arial" w:cs="Arial"/>
          <w:b/>
          <w:sz w:val="22"/>
          <w:szCs w:val="22"/>
          <w:lang w:val="x-none"/>
        </w:rPr>
        <w:t>Lokální</w:t>
      </w:r>
      <w:proofErr w:type="gramEnd"/>
      <w:r w:rsidR="00262834" w:rsidRPr="000318DE">
        <w:rPr>
          <w:rFonts w:ascii="Arial" w:hAnsi="Arial" w:cs="Arial"/>
          <w:b/>
          <w:sz w:val="22"/>
          <w:szCs w:val="22"/>
          <w:lang w:val="x-none"/>
        </w:rPr>
        <w:t xml:space="preserve"> bio</w:t>
      </w:r>
      <w:r w:rsidR="00262834" w:rsidRPr="000318DE">
        <w:rPr>
          <w:rFonts w:ascii="Arial" w:hAnsi="Arial" w:cs="Arial"/>
          <w:b/>
          <w:sz w:val="22"/>
          <w:szCs w:val="22"/>
        </w:rPr>
        <w:t xml:space="preserve">centrum BC 4 </w:t>
      </w:r>
      <w:r w:rsidR="00262834" w:rsidRPr="000318DE">
        <w:rPr>
          <w:rFonts w:ascii="Arial" w:hAnsi="Arial" w:cs="Arial"/>
          <w:b/>
          <w:sz w:val="22"/>
          <w:szCs w:val="22"/>
          <w:lang w:val="x-none"/>
        </w:rPr>
        <w:t xml:space="preserve"> v k. </w:t>
      </w:r>
      <w:proofErr w:type="spellStart"/>
      <w:r w:rsidR="00262834" w:rsidRPr="000318DE">
        <w:rPr>
          <w:rFonts w:ascii="Arial" w:hAnsi="Arial" w:cs="Arial"/>
          <w:b/>
          <w:sz w:val="22"/>
          <w:szCs w:val="22"/>
          <w:lang w:val="x-none"/>
        </w:rPr>
        <w:t>ú.</w:t>
      </w:r>
      <w:proofErr w:type="spellEnd"/>
      <w:r w:rsidR="00262834" w:rsidRPr="000318DE">
        <w:rPr>
          <w:rFonts w:ascii="Arial" w:hAnsi="Arial" w:cs="Arial"/>
          <w:b/>
          <w:sz w:val="22"/>
          <w:szCs w:val="22"/>
          <w:lang w:val="x-none"/>
        </w:rPr>
        <w:t xml:space="preserve"> </w:t>
      </w:r>
      <w:r w:rsidR="00262834" w:rsidRPr="000318DE">
        <w:rPr>
          <w:rFonts w:ascii="Arial" w:hAnsi="Arial" w:cs="Arial"/>
          <w:b/>
          <w:sz w:val="22"/>
          <w:szCs w:val="22"/>
        </w:rPr>
        <w:t xml:space="preserve">Nová Ves II </w:t>
      </w:r>
    </w:p>
    <w:p w:rsidR="00262834" w:rsidRPr="000318DE" w:rsidRDefault="00262834" w:rsidP="009E00D8">
      <w:pPr>
        <w:rPr>
          <w:rFonts w:ascii="Arial" w:hAnsi="Arial" w:cs="Arial"/>
          <w:sz w:val="22"/>
          <w:szCs w:val="22"/>
        </w:rPr>
      </w:pPr>
    </w:p>
    <w:p w:rsidR="00385568" w:rsidRPr="00385568" w:rsidRDefault="00AF1A92" w:rsidP="00385568">
      <w:pPr>
        <w:widowControl w:val="0"/>
        <w:tabs>
          <w:tab w:val="left" w:pos="360"/>
          <w:tab w:val="right" w:pos="4724"/>
        </w:tabs>
        <w:spacing w:after="120"/>
        <w:ind w:firstLine="374"/>
        <w:rPr>
          <w:rFonts w:ascii="Arial" w:hAnsi="Arial" w:cs="Arial"/>
          <w:sz w:val="22"/>
          <w:szCs w:val="22"/>
        </w:rPr>
      </w:pPr>
      <w:r w:rsidRPr="00A34139">
        <w:rPr>
          <w:rFonts w:ascii="Arial" w:hAnsi="Arial" w:cs="Arial"/>
          <w:sz w:val="22"/>
          <w:szCs w:val="22"/>
        </w:rPr>
        <w:t xml:space="preserve">Jedná se o </w:t>
      </w:r>
      <w:proofErr w:type="gramStart"/>
      <w:r w:rsidRPr="00A34139">
        <w:rPr>
          <w:rFonts w:ascii="Arial" w:hAnsi="Arial" w:cs="Arial"/>
          <w:sz w:val="22"/>
          <w:szCs w:val="22"/>
        </w:rPr>
        <w:t>realizaci  lokálního</w:t>
      </w:r>
      <w:proofErr w:type="gramEnd"/>
      <w:r w:rsidRPr="00A34139">
        <w:rPr>
          <w:rFonts w:ascii="Arial" w:hAnsi="Arial" w:cs="Arial"/>
          <w:sz w:val="22"/>
          <w:szCs w:val="22"/>
        </w:rPr>
        <w:t xml:space="preserve"> biocentra . Biocentrum BC 4 je zakládáno nově, na orné půdě v sousedství Štolmířského potoka. LBC splňuje požadavek minimální rozlohy dle platné metodiky vymezování ÚSES (3 ha). Navazující biokoridor BK 14 – Štolmířský potok - je pozemkově vymezen, vytyčen a v současné době ponechán jako přírodní plocha </w:t>
      </w:r>
      <w:proofErr w:type="spellStart"/>
      <w:proofErr w:type="gramStart"/>
      <w:r w:rsidRPr="00A34139">
        <w:rPr>
          <w:rFonts w:ascii="Arial" w:hAnsi="Arial" w:cs="Arial"/>
          <w:sz w:val="22"/>
          <w:szCs w:val="22"/>
        </w:rPr>
        <w:t>ladem.</w:t>
      </w:r>
      <w:r w:rsidR="00385568" w:rsidRPr="00385568">
        <w:rPr>
          <w:rFonts w:ascii="Arial" w:hAnsi="Arial" w:cs="Arial"/>
          <w:sz w:val="22"/>
          <w:szCs w:val="22"/>
        </w:rPr>
        <w:t>Terénní</w:t>
      </w:r>
      <w:proofErr w:type="spellEnd"/>
      <w:proofErr w:type="gramEnd"/>
      <w:r w:rsidR="00385568" w:rsidRPr="00385568">
        <w:rPr>
          <w:rFonts w:ascii="Arial" w:hAnsi="Arial" w:cs="Arial"/>
          <w:sz w:val="22"/>
          <w:szCs w:val="22"/>
        </w:rPr>
        <w:t xml:space="preserve"> úpravy zahrnují hloubení tůně rozsahu 375 m</w:t>
      </w:r>
      <w:r w:rsidR="00385568" w:rsidRPr="00385568">
        <w:rPr>
          <w:rFonts w:ascii="Arial" w:hAnsi="Arial" w:cs="Arial"/>
          <w:sz w:val="22"/>
          <w:szCs w:val="22"/>
          <w:vertAlign w:val="superscript"/>
        </w:rPr>
        <w:t>2</w:t>
      </w:r>
      <w:r w:rsidR="00385568" w:rsidRPr="00385568">
        <w:rPr>
          <w:rFonts w:ascii="Arial" w:hAnsi="Arial" w:cs="Arial"/>
          <w:sz w:val="22"/>
          <w:szCs w:val="22"/>
        </w:rPr>
        <w:t xml:space="preserve">, hl. max. 1,5 m p.t., a rozprostření výkopové zeminy na </w:t>
      </w:r>
      <w:proofErr w:type="spellStart"/>
      <w:r w:rsidR="00385568" w:rsidRPr="00385568">
        <w:rPr>
          <w:rFonts w:ascii="Arial" w:hAnsi="Arial" w:cs="Arial"/>
          <w:sz w:val="22"/>
          <w:szCs w:val="22"/>
        </w:rPr>
        <w:t>pozemku.Vegetační</w:t>
      </w:r>
      <w:proofErr w:type="spellEnd"/>
      <w:r w:rsidR="00385568" w:rsidRPr="00385568">
        <w:rPr>
          <w:rFonts w:ascii="Arial" w:hAnsi="Arial" w:cs="Arial"/>
          <w:sz w:val="22"/>
          <w:szCs w:val="22"/>
        </w:rPr>
        <w:t xml:space="preserve"> úpravy zahrnují zatravnění, výsadby </w:t>
      </w:r>
      <w:proofErr w:type="spellStart"/>
      <w:r w:rsidR="00385568" w:rsidRPr="00385568">
        <w:rPr>
          <w:rFonts w:ascii="Arial" w:hAnsi="Arial" w:cs="Arial"/>
          <w:sz w:val="22"/>
          <w:szCs w:val="22"/>
        </w:rPr>
        <w:t>poloodrostků</w:t>
      </w:r>
      <w:proofErr w:type="spellEnd"/>
      <w:r w:rsidR="00385568" w:rsidRPr="00385568">
        <w:rPr>
          <w:rFonts w:ascii="Arial" w:hAnsi="Arial" w:cs="Arial"/>
          <w:sz w:val="22"/>
          <w:szCs w:val="22"/>
        </w:rPr>
        <w:t xml:space="preserve"> stromů a keřů lesnickým způsobem a výsadbu vysokokmenů sadovnickým způsobem včetně následné</w:t>
      </w:r>
      <w:r w:rsidR="005131BA">
        <w:rPr>
          <w:rFonts w:ascii="Arial" w:hAnsi="Arial" w:cs="Arial"/>
          <w:sz w:val="22"/>
          <w:szCs w:val="22"/>
        </w:rPr>
        <w:t xml:space="preserve">ho </w:t>
      </w:r>
      <w:r w:rsidR="00D479F7">
        <w:rPr>
          <w:rFonts w:ascii="Arial" w:hAnsi="Arial" w:cs="Arial"/>
          <w:sz w:val="22"/>
          <w:szCs w:val="22"/>
        </w:rPr>
        <w:t xml:space="preserve">dvouletého </w:t>
      </w:r>
      <w:r w:rsidR="005131BA">
        <w:rPr>
          <w:rFonts w:ascii="Arial" w:hAnsi="Arial" w:cs="Arial"/>
          <w:sz w:val="22"/>
          <w:szCs w:val="22"/>
        </w:rPr>
        <w:t xml:space="preserve">zajištění zeleně </w:t>
      </w:r>
      <w:r w:rsidR="00385568" w:rsidRPr="00385568">
        <w:rPr>
          <w:rFonts w:ascii="Arial" w:hAnsi="Arial" w:cs="Arial"/>
          <w:sz w:val="22"/>
          <w:szCs w:val="22"/>
        </w:rPr>
        <w:t xml:space="preserve">. </w:t>
      </w:r>
    </w:p>
    <w:p w:rsidR="00AF1A92" w:rsidRPr="00265B68" w:rsidRDefault="00AF1A92" w:rsidP="00AF1A92">
      <w:pPr>
        <w:widowControl w:val="0"/>
        <w:tabs>
          <w:tab w:val="left" w:pos="360"/>
          <w:tab w:val="right" w:pos="4724"/>
        </w:tabs>
        <w:spacing w:after="120"/>
        <w:ind w:firstLine="374"/>
        <w:rPr>
          <w:rFonts w:ascii="Arial" w:hAnsi="Arial" w:cs="Arial"/>
          <w:sz w:val="22"/>
          <w:szCs w:val="22"/>
        </w:rPr>
      </w:pPr>
      <w:r w:rsidRPr="00A34139">
        <w:rPr>
          <w:rFonts w:ascii="Arial" w:hAnsi="Arial" w:cs="Arial"/>
          <w:sz w:val="22"/>
          <w:szCs w:val="22"/>
        </w:rPr>
        <w:t xml:space="preserve">V rámci </w:t>
      </w:r>
      <w:proofErr w:type="gramStart"/>
      <w:r w:rsidR="00B947F6">
        <w:rPr>
          <w:rFonts w:ascii="Arial" w:hAnsi="Arial" w:cs="Arial"/>
          <w:sz w:val="22"/>
          <w:szCs w:val="22"/>
        </w:rPr>
        <w:t xml:space="preserve">realizace </w:t>
      </w:r>
      <w:r w:rsidRPr="00A34139">
        <w:rPr>
          <w:rFonts w:ascii="Arial" w:hAnsi="Arial" w:cs="Arial"/>
          <w:sz w:val="22"/>
          <w:szCs w:val="22"/>
        </w:rPr>
        <w:t xml:space="preserve"> je</w:t>
      </w:r>
      <w:proofErr w:type="gramEnd"/>
      <w:r w:rsidRPr="00A34139">
        <w:rPr>
          <w:rFonts w:ascii="Arial" w:hAnsi="Arial" w:cs="Arial"/>
          <w:sz w:val="22"/>
          <w:szCs w:val="22"/>
        </w:rPr>
        <w:t xml:space="preserve"> navrženo vybudování mokřadu – hloubené tůně, celoplošné (protierozní) zatravnění a výsadby dřevin na orné půdě a následná </w:t>
      </w:r>
      <w:proofErr w:type="spellStart"/>
      <w:r w:rsidRPr="00A34139">
        <w:rPr>
          <w:rFonts w:ascii="Arial" w:hAnsi="Arial" w:cs="Arial"/>
          <w:sz w:val="22"/>
          <w:szCs w:val="22"/>
        </w:rPr>
        <w:t>popěstební</w:t>
      </w:r>
      <w:proofErr w:type="spellEnd"/>
      <w:r w:rsidRPr="00A34139">
        <w:rPr>
          <w:rFonts w:ascii="Arial" w:hAnsi="Arial" w:cs="Arial"/>
          <w:sz w:val="22"/>
          <w:szCs w:val="22"/>
        </w:rPr>
        <w:t xml:space="preserve">  péče. Realizace </w:t>
      </w:r>
      <w:proofErr w:type="gramStart"/>
      <w:r w:rsidRPr="00A34139">
        <w:rPr>
          <w:rFonts w:ascii="Arial" w:hAnsi="Arial" w:cs="Arial"/>
          <w:sz w:val="22"/>
          <w:szCs w:val="22"/>
        </w:rPr>
        <w:t>proběhne  v</w:t>
      </w:r>
      <w:proofErr w:type="gramEnd"/>
      <w:r w:rsidRPr="00A34139">
        <w:rPr>
          <w:rFonts w:ascii="Arial" w:hAnsi="Arial" w:cs="Arial"/>
          <w:sz w:val="22"/>
          <w:szCs w:val="22"/>
        </w:rPr>
        <w:t> rozsáhlých blocích intenzivně obhospodařované půdy (orná půda), čímž je podtržen význam nově zakládaného prvku ÚSES. Veškeré výsadby jsou tvořeny autochtonními dřevinami, vybranými na základě ekologických požadavků. Pozemky určené pro výsadbu (</w:t>
      </w:r>
      <w:proofErr w:type="gramStart"/>
      <w:r w:rsidRPr="00A34139">
        <w:rPr>
          <w:rFonts w:ascii="Arial" w:hAnsi="Arial" w:cs="Arial"/>
          <w:sz w:val="22"/>
          <w:szCs w:val="22"/>
        </w:rPr>
        <w:t xml:space="preserve">staveniště)  </w:t>
      </w:r>
      <w:bookmarkStart w:id="1" w:name="z12"/>
      <w:bookmarkEnd w:id="1"/>
      <w:r w:rsidRPr="00A34139">
        <w:rPr>
          <w:rFonts w:ascii="Arial" w:hAnsi="Arial" w:cs="Arial"/>
          <w:sz w:val="22"/>
          <w:szCs w:val="22"/>
        </w:rPr>
        <w:t xml:space="preserve"> </w:t>
      </w:r>
      <w:proofErr w:type="gramEnd"/>
      <w:r w:rsidRPr="00A34139">
        <w:rPr>
          <w:rFonts w:ascii="Arial" w:hAnsi="Arial" w:cs="Arial"/>
          <w:sz w:val="22"/>
          <w:szCs w:val="22"/>
        </w:rPr>
        <w:t>se nachází v </w:t>
      </w:r>
      <w:proofErr w:type="spellStart"/>
      <w:r w:rsidRPr="00A34139">
        <w:rPr>
          <w:rFonts w:ascii="Arial" w:hAnsi="Arial" w:cs="Arial"/>
          <w:sz w:val="22"/>
          <w:szCs w:val="22"/>
        </w:rPr>
        <w:t>extravilánu</w:t>
      </w:r>
      <w:proofErr w:type="spellEnd"/>
      <w:r w:rsidRPr="00A34139">
        <w:rPr>
          <w:rFonts w:ascii="Arial" w:hAnsi="Arial" w:cs="Arial"/>
          <w:sz w:val="22"/>
          <w:szCs w:val="22"/>
        </w:rPr>
        <w:t xml:space="preserve"> obce Rostoklaty, osady Nová Ves II, v návaznosti na stávající areál ČOV. Celková rozloha řešeného území činí 31120 m</w:t>
      </w:r>
      <w:r w:rsidRPr="00A34139">
        <w:rPr>
          <w:rFonts w:ascii="Arial" w:hAnsi="Arial" w:cs="Arial"/>
          <w:sz w:val="22"/>
          <w:szCs w:val="22"/>
          <w:vertAlign w:val="superscript"/>
        </w:rPr>
        <w:t>2</w:t>
      </w:r>
      <w:r w:rsidRPr="00A34139">
        <w:rPr>
          <w:rFonts w:ascii="Arial" w:hAnsi="Arial" w:cs="Arial"/>
          <w:sz w:val="22"/>
          <w:szCs w:val="22"/>
        </w:rPr>
        <w:t xml:space="preserve">. Na území se nachází dosud funkční souvislé drenážní </w:t>
      </w:r>
      <w:proofErr w:type="gramStart"/>
      <w:r w:rsidRPr="00A34139">
        <w:rPr>
          <w:rFonts w:ascii="Arial" w:hAnsi="Arial" w:cs="Arial"/>
          <w:sz w:val="22"/>
          <w:szCs w:val="22"/>
        </w:rPr>
        <w:t>odvodnění .V</w:t>
      </w:r>
      <w:proofErr w:type="gramEnd"/>
      <w:r w:rsidRPr="00A34139">
        <w:rPr>
          <w:rFonts w:ascii="Arial" w:hAnsi="Arial" w:cs="Arial"/>
          <w:sz w:val="22"/>
          <w:szCs w:val="22"/>
        </w:rPr>
        <w:t> terénu dohledané a ověřené drenážní vý</w:t>
      </w:r>
      <w:r w:rsidR="00814344">
        <w:rPr>
          <w:rFonts w:ascii="Arial" w:hAnsi="Arial" w:cs="Arial"/>
          <w:sz w:val="22"/>
          <w:szCs w:val="22"/>
        </w:rPr>
        <w:t>u</w:t>
      </w:r>
      <w:r w:rsidRPr="00A34139">
        <w:rPr>
          <w:rFonts w:ascii="Arial" w:hAnsi="Arial" w:cs="Arial"/>
          <w:sz w:val="22"/>
          <w:szCs w:val="22"/>
        </w:rPr>
        <w:t>sti jsou zakresleny v situačním výkresu.</w:t>
      </w:r>
      <w:r w:rsidR="00265B68" w:rsidRPr="00265B68">
        <w:t xml:space="preserve"> </w:t>
      </w:r>
      <w:r w:rsidR="00265B68" w:rsidRPr="00265B68">
        <w:rPr>
          <w:rFonts w:ascii="Arial" w:hAnsi="Arial" w:cs="Arial"/>
          <w:sz w:val="22"/>
          <w:szCs w:val="22"/>
        </w:rPr>
        <w:t>Návrh zahrnuje lesní a luční enklávy a mokřad v rámci 1 biocentra</w:t>
      </w:r>
      <w:r w:rsidR="00265B68">
        <w:rPr>
          <w:rFonts w:ascii="Arial" w:hAnsi="Arial" w:cs="Arial"/>
          <w:sz w:val="22"/>
          <w:szCs w:val="22"/>
        </w:rPr>
        <w:t>.</w:t>
      </w:r>
    </w:p>
    <w:p w:rsidR="00AF1A92" w:rsidRPr="00A34139" w:rsidRDefault="00AF1A92" w:rsidP="00AF1A92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A34139">
        <w:rPr>
          <w:rFonts w:ascii="Arial" w:hAnsi="Arial" w:cs="Arial"/>
          <w:sz w:val="22"/>
          <w:szCs w:val="22"/>
        </w:rPr>
        <w:t>Dotčené pozemky jsou v současnosti v obecním vlastnictví, vedeny jako ostatní plocha v souladu se schváleným návrhem komplexních pozemkových úprav v </w:t>
      </w:r>
      <w:proofErr w:type="spellStart"/>
      <w:r w:rsidRPr="00A34139">
        <w:rPr>
          <w:rFonts w:ascii="Arial" w:hAnsi="Arial" w:cs="Arial"/>
          <w:sz w:val="22"/>
          <w:szCs w:val="22"/>
        </w:rPr>
        <w:t>k.ú</w:t>
      </w:r>
      <w:proofErr w:type="spellEnd"/>
      <w:r w:rsidRPr="00A34139">
        <w:rPr>
          <w:rFonts w:ascii="Arial" w:hAnsi="Arial" w:cs="Arial"/>
          <w:sz w:val="22"/>
          <w:szCs w:val="22"/>
        </w:rPr>
        <w:t xml:space="preserve">. Nová Ves II. (neodpovídá skutečnému využití – orná půda). Pozemky byly v době terénního průzkumu (I/2018) v terénu viditelně označeny (hranice vytyčeny, stabilizovány </w:t>
      </w:r>
      <w:proofErr w:type="spellStart"/>
      <w:r w:rsidRPr="00A34139">
        <w:rPr>
          <w:rFonts w:ascii="Arial" w:hAnsi="Arial" w:cs="Arial"/>
          <w:sz w:val="22"/>
          <w:szCs w:val="22"/>
        </w:rPr>
        <w:t>oc</w:t>
      </w:r>
      <w:proofErr w:type="spellEnd"/>
      <w:r w:rsidRPr="00A34139">
        <w:rPr>
          <w:rFonts w:ascii="Arial" w:hAnsi="Arial" w:cs="Arial"/>
          <w:sz w:val="22"/>
          <w:szCs w:val="22"/>
        </w:rPr>
        <w:t xml:space="preserve">. trubkou, částečně též plast. mezníky). Uživatelem pozemku </w:t>
      </w:r>
      <w:proofErr w:type="spellStart"/>
      <w:r w:rsidRPr="00A34139">
        <w:rPr>
          <w:rFonts w:ascii="Arial" w:hAnsi="Arial" w:cs="Arial"/>
          <w:sz w:val="22"/>
          <w:szCs w:val="22"/>
        </w:rPr>
        <w:t>p.č</w:t>
      </w:r>
      <w:proofErr w:type="spellEnd"/>
      <w:r w:rsidRPr="00A34139">
        <w:rPr>
          <w:rFonts w:ascii="Arial" w:hAnsi="Arial" w:cs="Arial"/>
          <w:sz w:val="22"/>
          <w:szCs w:val="22"/>
        </w:rPr>
        <w:t xml:space="preserve">. KN 581/1 je Mgr. Josef </w:t>
      </w:r>
      <w:proofErr w:type="gramStart"/>
      <w:r w:rsidRPr="00A34139">
        <w:rPr>
          <w:rFonts w:ascii="Arial" w:hAnsi="Arial" w:cs="Arial"/>
          <w:sz w:val="22"/>
          <w:szCs w:val="22"/>
        </w:rPr>
        <w:t>Vlášek .Uživatelem</w:t>
      </w:r>
      <w:proofErr w:type="gramEnd"/>
      <w:r w:rsidRPr="00A34139">
        <w:rPr>
          <w:rFonts w:ascii="Arial" w:hAnsi="Arial" w:cs="Arial"/>
          <w:sz w:val="22"/>
          <w:szCs w:val="22"/>
        </w:rPr>
        <w:t xml:space="preserve"> pozemku </w:t>
      </w:r>
      <w:proofErr w:type="spellStart"/>
      <w:r w:rsidRPr="00A34139">
        <w:rPr>
          <w:rFonts w:ascii="Arial" w:hAnsi="Arial" w:cs="Arial"/>
          <w:sz w:val="22"/>
          <w:szCs w:val="22"/>
        </w:rPr>
        <w:t>p.č</w:t>
      </w:r>
      <w:proofErr w:type="spellEnd"/>
      <w:r w:rsidRPr="00A34139">
        <w:rPr>
          <w:rFonts w:ascii="Arial" w:hAnsi="Arial" w:cs="Arial"/>
          <w:sz w:val="22"/>
          <w:szCs w:val="22"/>
        </w:rPr>
        <w:t>. KN 586 je SHR Petr Král .</w:t>
      </w:r>
    </w:p>
    <w:p w:rsidR="00AF1A92" w:rsidRPr="00265B68" w:rsidRDefault="00AF1A92" w:rsidP="003A35C8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iCs/>
          <w:sz w:val="22"/>
          <w:szCs w:val="22"/>
        </w:rPr>
      </w:pPr>
      <w:r w:rsidRPr="00265B68">
        <w:rPr>
          <w:rFonts w:ascii="Arial" w:hAnsi="Arial" w:cs="Arial"/>
          <w:sz w:val="22"/>
          <w:szCs w:val="22"/>
        </w:rPr>
        <w:t xml:space="preserve">Přístupnost staveniště je zajištěna po obecních pozemcích existujících polních cest, nejvhodnější přístupové trasy jsou vyznačeny ve výkresu situace. </w:t>
      </w:r>
      <w:r w:rsidR="00265B68" w:rsidRPr="00265B68">
        <w:rPr>
          <w:rFonts w:ascii="Arial" w:hAnsi="Arial" w:cs="Arial"/>
          <w:sz w:val="22"/>
          <w:szCs w:val="22"/>
        </w:rPr>
        <w:t xml:space="preserve">Přístup na staveniště je možný od Nové Vsi II místní komunikací (povrch panely, </w:t>
      </w:r>
      <w:proofErr w:type="spellStart"/>
      <w:r w:rsidR="00265B68" w:rsidRPr="00265B68">
        <w:rPr>
          <w:rFonts w:ascii="Arial" w:hAnsi="Arial" w:cs="Arial"/>
          <w:sz w:val="22"/>
          <w:szCs w:val="22"/>
        </w:rPr>
        <w:t>asf</w:t>
      </w:r>
      <w:proofErr w:type="spellEnd"/>
      <w:r w:rsidR="00265B68" w:rsidRPr="00265B68">
        <w:rPr>
          <w:rFonts w:ascii="Arial" w:hAnsi="Arial" w:cs="Arial"/>
          <w:sz w:val="22"/>
          <w:szCs w:val="22"/>
        </w:rPr>
        <w:t xml:space="preserve">. povrch) ze silnice Nová Ves II – Český </w:t>
      </w:r>
      <w:proofErr w:type="gramStart"/>
      <w:r w:rsidR="00265B68" w:rsidRPr="00265B68">
        <w:rPr>
          <w:rFonts w:ascii="Arial" w:hAnsi="Arial" w:cs="Arial"/>
          <w:sz w:val="22"/>
          <w:szCs w:val="22"/>
        </w:rPr>
        <w:t>Brod</w:t>
      </w:r>
      <w:r w:rsidR="00814344">
        <w:rPr>
          <w:rFonts w:ascii="Arial" w:hAnsi="Arial" w:cs="Arial"/>
          <w:sz w:val="22"/>
          <w:szCs w:val="22"/>
        </w:rPr>
        <w:t xml:space="preserve"> </w:t>
      </w:r>
      <w:r w:rsidR="00265B68" w:rsidRPr="00265B68">
        <w:rPr>
          <w:rFonts w:ascii="Arial" w:hAnsi="Arial" w:cs="Arial"/>
          <w:sz w:val="22"/>
          <w:szCs w:val="22"/>
        </w:rPr>
        <w:t>,</w:t>
      </w:r>
      <w:r w:rsidRPr="00265B68">
        <w:rPr>
          <w:rFonts w:ascii="Arial" w:hAnsi="Arial" w:cs="Arial"/>
          <w:sz w:val="22"/>
          <w:szCs w:val="22"/>
        </w:rPr>
        <w:t>u</w:t>
      </w:r>
      <w:proofErr w:type="gramEnd"/>
      <w:r w:rsidRPr="00265B68">
        <w:rPr>
          <w:rFonts w:ascii="Arial" w:hAnsi="Arial" w:cs="Arial"/>
          <w:sz w:val="22"/>
          <w:szCs w:val="22"/>
        </w:rPr>
        <w:t xml:space="preserve"> stavebního objektu SO 1 bude zřejmě nutné řešit  zajištění přístupu  přes pozemek KN  588, uživatel  Kubelka Milan</w:t>
      </w:r>
      <w:r w:rsidR="00A34139" w:rsidRPr="00265B68">
        <w:rPr>
          <w:rFonts w:ascii="Arial" w:hAnsi="Arial" w:cs="Arial"/>
          <w:sz w:val="22"/>
          <w:szCs w:val="22"/>
        </w:rPr>
        <w:t xml:space="preserve"> (viz čl. II. odst. Odst. 2 písm. N) smlouvy)</w:t>
      </w:r>
      <w:r w:rsidR="003A35C8" w:rsidRPr="00265B68">
        <w:rPr>
          <w:rFonts w:ascii="Arial" w:hAnsi="Arial" w:cs="Arial"/>
          <w:sz w:val="22"/>
          <w:szCs w:val="22"/>
        </w:rPr>
        <w:t>.</w:t>
      </w:r>
      <w:r w:rsidR="003A35C8" w:rsidRPr="00265B68">
        <w:rPr>
          <w:rFonts w:ascii="Arial" w:hAnsi="Arial" w:cs="Arial"/>
          <w:iCs/>
          <w:sz w:val="22"/>
          <w:szCs w:val="22"/>
        </w:rPr>
        <w:t>Pozemky dotčené stavbou :</w:t>
      </w:r>
    </w:p>
    <w:tbl>
      <w:tblPr>
        <w:tblW w:w="8789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816"/>
        <w:gridCol w:w="975"/>
        <w:gridCol w:w="641"/>
        <w:gridCol w:w="1983"/>
        <w:gridCol w:w="641"/>
        <w:gridCol w:w="2852"/>
      </w:tblGrid>
      <w:tr w:rsidR="00AF1A92" w:rsidRPr="00C521C5" w:rsidTr="000B6C48">
        <w:trPr>
          <w:trHeight w:val="340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AF1A92" w:rsidRPr="00C521C5" w:rsidRDefault="00AF1A92" w:rsidP="000B6C48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521C5">
              <w:rPr>
                <w:rFonts w:ascii="Arial" w:hAnsi="Arial" w:cs="Arial"/>
                <w:b/>
                <w:sz w:val="18"/>
                <w:szCs w:val="18"/>
              </w:rPr>
              <w:lastRenderedPageBreak/>
              <w:t>Parc</w:t>
            </w:r>
            <w:proofErr w:type="spellEnd"/>
            <w:r w:rsidRPr="00C521C5">
              <w:rPr>
                <w:rFonts w:ascii="Arial" w:hAnsi="Arial" w:cs="Arial"/>
                <w:b/>
                <w:sz w:val="18"/>
                <w:szCs w:val="18"/>
              </w:rPr>
              <w:t>. č.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AF1A92" w:rsidRPr="00C521C5" w:rsidRDefault="00AF1A92" w:rsidP="000B6C48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výměra (m</w:t>
            </w:r>
            <w:r w:rsidRPr="00C521C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C521C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AF1A92" w:rsidRPr="00C521C5" w:rsidRDefault="00AF1A92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druh pozemku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AF1A92" w:rsidRPr="00C521C5" w:rsidRDefault="00AF1A92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číslo LV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AF1A92" w:rsidRPr="00C521C5" w:rsidRDefault="00AF1A92" w:rsidP="000B6C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vlastnické právo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zábor</w:t>
            </w:r>
          </w:p>
          <w:p w:rsidR="00AF1A92" w:rsidRPr="00C521C5" w:rsidRDefault="00AF1A92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(m</w:t>
            </w:r>
            <w:r w:rsidRPr="00C521C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C521C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AF1A92" w:rsidRPr="00C521C5" w:rsidRDefault="00AF1A92" w:rsidP="000B6C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poznámka</w:t>
            </w:r>
          </w:p>
        </w:tc>
      </w:tr>
      <w:tr w:rsidR="00AF1A92" w:rsidRPr="00C521C5" w:rsidTr="000B6C48">
        <w:trPr>
          <w:trHeight w:val="255"/>
        </w:trPr>
        <w:tc>
          <w:tcPr>
            <w:tcW w:w="8789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</w:tcPr>
          <w:p w:rsidR="00AF1A92" w:rsidRPr="008C1778" w:rsidRDefault="00AF1A92" w:rsidP="000B6C4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C1778">
              <w:rPr>
                <w:rFonts w:ascii="Arial" w:hAnsi="Arial" w:cs="Arial"/>
                <w:b/>
                <w:sz w:val="18"/>
                <w:szCs w:val="18"/>
              </w:rPr>
              <w:t>k.ú</w:t>
            </w:r>
            <w:proofErr w:type="spellEnd"/>
            <w:r w:rsidRPr="008C1778">
              <w:rPr>
                <w:rFonts w:ascii="Arial" w:hAnsi="Arial" w:cs="Arial"/>
                <w:b/>
                <w:sz w:val="18"/>
                <w:szCs w:val="18"/>
              </w:rPr>
              <w:t>.  Nová Ves II [741434]</w:t>
            </w:r>
          </w:p>
        </w:tc>
      </w:tr>
      <w:tr w:rsidR="00AF1A92" w:rsidRPr="00C521C5" w:rsidTr="000B6C48">
        <w:trPr>
          <w:trHeight w:val="255"/>
        </w:trPr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 xml:space="preserve"> 581/1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18903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10001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AF1A92" w:rsidRPr="00793269" w:rsidRDefault="00AF1A92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Obec Rostoklaty, č. p. 32, 28171 Rostoklaty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18903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SO 01</w:t>
            </w:r>
            <w:r>
              <w:rPr>
                <w:rFonts w:ascii="Arial" w:hAnsi="Arial" w:cs="Arial"/>
                <w:sz w:val="18"/>
                <w:szCs w:val="18"/>
              </w:rPr>
              <w:t>, SO 02</w:t>
            </w:r>
          </w:p>
        </w:tc>
      </w:tr>
      <w:tr w:rsidR="00AF1A92" w:rsidRPr="00C521C5" w:rsidTr="000B6C48">
        <w:trPr>
          <w:trHeight w:val="255"/>
        </w:trPr>
        <w:tc>
          <w:tcPr>
            <w:tcW w:w="8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586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12217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10001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12" w:space="0" w:color="auto"/>
            </w:tcBorders>
          </w:tcPr>
          <w:p w:rsidR="00AF1A92" w:rsidRPr="00793269" w:rsidRDefault="00AF1A92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Obec Rostoklaty, č. p. 32, 28171 Rostoklaty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12" w:space="0" w:color="auto"/>
            </w:tcBorders>
          </w:tcPr>
          <w:p w:rsidR="00AF1A92" w:rsidRPr="00793269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>12217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AF1A92" w:rsidRPr="00793269" w:rsidRDefault="00AF1A92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793269">
              <w:rPr>
                <w:rFonts w:ascii="Arial" w:hAnsi="Arial" w:cs="Arial"/>
                <w:sz w:val="18"/>
                <w:szCs w:val="18"/>
              </w:rPr>
              <w:t xml:space="preserve">SO </w:t>
            </w:r>
            <w:r>
              <w:rPr>
                <w:rFonts w:ascii="Arial" w:hAnsi="Arial" w:cs="Arial"/>
                <w:sz w:val="18"/>
                <w:szCs w:val="18"/>
              </w:rPr>
              <w:t>02</w:t>
            </w:r>
          </w:p>
        </w:tc>
      </w:tr>
      <w:tr w:rsidR="00AF1A92" w:rsidRPr="00C521C5" w:rsidTr="000B6C48">
        <w:trPr>
          <w:trHeight w:val="255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Default="00AF1A92" w:rsidP="000B6C4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CELK. .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ú.</w:t>
            </w:r>
            <w:proofErr w:type="spellEnd"/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31120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31120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Default="00AF1A92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F1A92" w:rsidRPr="00047763" w:rsidTr="000B6C48">
        <w:trPr>
          <w:trHeight w:val="255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Pr="00047763" w:rsidRDefault="00AF1A92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Pr="00047763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31120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Pr="00047763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Pr="00047763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1A92" w:rsidRPr="00047763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AF1A92" w:rsidRPr="00047763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31120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AF1A92" w:rsidRPr="00047763" w:rsidRDefault="00AF1A92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F1A92" w:rsidRPr="003A35C8" w:rsidRDefault="00B947F6" w:rsidP="003A35C8">
      <w:pPr>
        <w:widowControl w:val="0"/>
        <w:spacing w:before="120" w:after="120"/>
        <w:ind w:left="76" w:hanging="76"/>
        <w:outlineLvl w:val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Realizace </w:t>
      </w:r>
      <w:r w:rsidR="00AF1A92" w:rsidRPr="003A35C8">
        <w:rPr>
          <w:rFonts w:ascii="Arial" w:hAnsi="Arial" w:cs="Arial"/>
          <w:sz w:val="22"/>
          <w:szCs w:val="22"/>
        </w:rPr>
        <w:t xml:space="preserve"> bude</w:t>
      </w:r>
      <w:proofErr w:type="gramEnd"/>
      <w:r w:rsidR="00AF1A92" w:rsidRPr="003A35C8">
        <w:rPr>
          <w:rFonts w:ascii="Arial" w:hAnsi="Arial" w:cs="Arial"/>
          <w:sz w:val="22"/>
          <w:szCs w:val="22"/>
        </w:rPr>
        <w:t xml:space="preserve"> předána do provozu najednou, po dokončení </w:t>
      </w:r>
      <w:r>
        <w:rPr>
          <w:rFonts w:ascii="Arial" w:hAnsi="Arial" w:cs="Arial"/>
          <w:sz w:val="22"/>
          <w:szCs w:val="22"/>
        </w:rPr>
        <w:t xml:space="preserve">realizačních </w:t>
      </w:r>
      <w:r w:rsidR="00AF1A92" w:rsidRPr="003A35C8">
        <w:rPr>
          <w:rFonts w:ascii="Arial" w:hAnsi="Arial" w:cs="Arial"/>
          <w:sz w:val="22"/>
          <w:szCs w:val="22"/>
        </w:rPr>
        <w:t xml:space="preserve"> prací a po provedení </w:t>
      </w:r>
      <w:r w:rsidR="00BF1D25">
        <w:rPr>
          <w:rFonts w:ascii="Arial" w:hAnsi="Arial" w:cs="Arial"/>
          <w:sz w:val="22"/>
          <w:szCs w:val="22"/>
        </w:rPr>
        <w:t xml:space="preserve">zajištění zeleně. </w:t>
      </w:r>
    </w:p>
    <w:p w:rsidR="00AF1A92" w:rsidRDefault="00AF1A92" w:rsidP="00AF1A92">
      <w:pPr>
        <w:widowControl w:val="0"/>
        <w:spacing w:before="120" w:after="120"/>
        <w:outlineLvl w:val="0"/>
      </w:pPr>
    </w:p>
    <w:p w:rsidR="00BF1F38" w:rsidRDefault="00BF1F38" w:rsidP="00AF1A92">
      <w:pPr>
        <w:widowControl w:val="0"/>
        <w:spacing w:before="120" w:after="120"/>
        <w:outlineLvl w:val="0"/>
      </w:pPr>
    </w:p>
    <w:p w:rsidR="00BF1F38" w:rsidRPr="000318DE" w:rsidRDefault="00BF1F38" w:rsidP="00BF1F38">
      <w:pPr>
        <w:rPr>
          <w:rFonts w:ascii="Arial" w:hAnsi="Arial" w:cs="Arial"/>
          <w:b/>
          <w:sz w:val="22"/>
          <w:szCs w:val="22"/>
        </w:rPr>
      </w:pPr>
      <w:r w:rsidRPr="000318DE">
        <w:rPr>
          <w:rFonts w:ascii="Arial" w:hAnsi="Arial" w:cs="Arial"/>
          <w:b/>
          <w:sz w:val="22"/>
          <w:szCs w:val="22"/>
        </w:rPr>
        <w:t xml:space="preserve">SO 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</w:rPr>
        <w:t>2</w:t>
      </w:r>
      <w:r w:rsidRPr="000318DE">
        <w:rPr>
          <w:rFonts w:ascii="Arial" w:hAnsi="Arial" w:cs="Arial"/>
          <w:b/>
          <w:sz w:val="22"/>
          <w:szCs w:val="22"/>
        </w:rPr>
        <w:t xml:space="preserve">  </w:t>
      </w:r>
      <w:r w:rsidRPr="000318DE">
        <w:rPr>
          <w:rFonts w:ascii="Arial" w:hAnsi="Arial" w:cs="Arial"/>
          <w:b/>
          <w:sz w:val="22"/>
          <w:szCs w:val="22"/>
          <w:lang w:val="x-none"/>
        </w:rPr>
        <w:t>Lokální</w:t>
      </w:r>
      <w:proofErr w:type="gramEnd"/>
      <w:r w:rsidRPr="000318DE">
        <w:rPr>
          <w:rFonts w:ascii="Arial" w:hAnsi="Arial" w:cs="Arial"/>
          <w:b/>
          <w:sz w:val="22"/>
          <w:szCs w:val="22"/>
          <w:lang w:val="x-none"/>
        </w:rPr>
        <w:t xml:space="preserve"> bio</w:t>
      </w:r>
      <w:r w:rsidRPr="000318DE">
        <w:rPr>
          <w:rFonts w:ascii="Arial" w:hAnsi="Arial" w:cs="Arial"/>
          <w:b/>
          <w:sz w:val="22"/>
          <w:szCs w:val="22"/>
        </w:rPr>
        <w:t xml:space="preserve">centrum BC </w:t>
      </w:r>
      <w:r>
        <w:rPr>
          <w:rFonts w:ascii="Arial" w:hAnsi="Arial" w:cs="Arial"/>
          <w:b/>
          <w:sz w:val="22"/>
          <w:szCs w:val="22"/>
        </w:rPr>
        <w:t xml:space="preserve">6 </w:t>
      </w:r>
      <w:r w:rsidRPr="000318DE">
        <w:rPr>
          <w:rFonts w:ascii="Arial" w:hAnsi="Arial" w:cs="Arial"/>
          <w:b/>
          <w:sz w:val="22"/>
          <w:szCs w:val="22"/>
        </w:rPr>
        <w:t xml:space="preserve"> </w:t>
      </w:r>
      <w:r w:rsidRPr="000318DE">
        <w:rPr>
          <w:rFonts w:ascii="Arial" w:hAnsi="Arial" w:cs="Arial"/>
          <w:b/>
          <w:sz w:val="22"/>
          <w:szCs w:val="22"/>
          <w:lang w:val="x-none"/>
        </w:rPr>
        <w:t xml:space="preserve"> v k. </w:t>
      </w:r>
      <w:proofErr w:type="spellStart"/>
      <w:r w:rsidRPr="000318DE">
        <w:rPr>
          <w:rFonts w:ascii="Arial" w:hAnsi="Arial" w:cs="Arial"/>
          <w:b/>
          <w:sz w:val="22"/>
          <w:szCs w:val="22"/>
          <w:lang w:val="x-none"/>
        </w:rPr>
        <w:t>ú.</w:t>
      </w:r>
      <w:proofErr w:type="spellEnd"/>
      <w:r w:rsidRPr="000318DE">
        <w:rPr>
          <w:rFonts w:ascii="Arial" w:hAnsi="Arial" w:cs="Arial"/>
          <w:b/>
          <w:sz w:val="22"/>
          <w:szCs w:val="22"/>
          <w:lang w:val="x-none"/>
        </w:rPr>
        <w:t xml:space="preserve"> </w:t>
      </w:r>
      <w:r w:rsidRPr="000318DE">
        <w:rPr>
          <w:rFonts w:ascii="Arial" w:hAnsi="Arial" w:cs="Arial"/>
          <w:b/>
          <w:sz w:val="22"/>
          <w:szCs w:val="22"/>
        </w:rPr>
        <w:t xml:space="preserve">Nová Ves II </w:t>
      </w:r>
    </w:p>
    <w:p w:rsidR="00AB4EE7" w:rsidRPr="00FE0C7F" w:rsidRDefault="001C33F3" w:rsidP="00AB4EE7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FE0C7F">
        <w:rPr>
          <w:rFonts w:ascii="Arial" w:hAnsi="Arial" w:cs="Arial"/>
          <w:sz w:val="22"/>
          <w:szCs w:val="22"/>
        </w:rPr>
        <w:t xml:space="preserve">Jedná se o </w:t>
      </w:r>
      <w:proofErr w:type="gramStart"/>
      <w:r w:rsidRPr="00FE0C7F">
        <w:rPr>
          <w:rFonts w:ascii="Arial" w:hAnsi="Arial" w:cs="Arial"/>
          <w:sz w:val="22"/>
          <w:szCs w:val="22"/>
        </w:rPr>
        <w:t>realizaci  lokálního</w:t>
      </w:r>
      <w:proofErr w:type="gramEnd"/>
      <w:r w:rsidRPr="00FE0C7F">
        <w:rPr>
          <w:rFonts w:ascii="Arial" w:hAnsi="Arial" w:cs="Arial"/>
          <w:sz w:val="22"/>
          <w:szCs w:val="22"/>
        </w:rPr>
        <w:t xml:space="preserve"> biocentra </w:t>
      </w:r>
      <w:r w:rsidR="003D6FCB" w:rsidRPr="00FE0C7F">
        <w:rPr>
          <w:rFonts w:ascii="Arial" w:hAnsi="Arial" w:cs="Arial"/>
          <w:sz w:val="22"/>
          <w:szCs w:val="22"/>
        </w:rPr>
        <w:t>.</w:t>
      </w:r>
      <w:r w:rsidRPr="00FE0C7F">
        <w:rPr>
          <w:rFonts w:ascii="Arial" w:hAnsi="Arial" w:cs="Arial"/>
          <w:sz w:val="22"/>
          <w:szCs w:val="22"/>
        </w:rPr>
        <w:t xml:space="preserve">Biocentrum BC 6 je zakládáno nově, na orné půdě v sousedství Štolmířského potoka. Projekt řeší založení pouze dílčí části LBC – rozšíření na min. rozlohu 3 ha bude řešeno v budoucí KPÚ na </w:t>
      </w:r>
      <w:proofErr w:type="spellStart"/>
      <w:r w:rsidRPr="00FE0C7F">
        <w:rPr>
          <w:rFonts w:ascii="Arial" w:hAnsi="Arial" w:cs="Arial"/>
          <w:sz w:val="22"/>
          <w:szCs w:val="22"/>
        </w:rPr>
        <w:t>k.ú</w:t>
      </w:r>
      <w:proofErr w:type="spellEnd"/>
      <w:r w:rsidRPr="00FE0C7F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FE0C7F">
        <w:rPr>
          <w:rFonts w:ascii="Arial" w:hAnsi="Arial" w:cs="Arial"/>
          <w:sz w:val="22"/>
          <w:szCs w:val="22"/>
        </w:rPr>
        <w:t>Límuzy</w:t>
      </w:r>
      <w:proofErr w:type="spellEnd"/>
      <w:r w:rsidRPr="00FE0C7F">
        <w:rPr>
          <w:rFonts w:ascii="Arial" w:hAnsi="Arial" w:cs="Arial"/>
          <w:sz w:val="22"/>
          <w:szCs w:val="22"/>
        </w:rPr>
        <w:t>. BC 6 navazuje na již realizovanou (2013) výsadbu biokoridoru BK 13.</w:t>
      </w:r>
      <w:r w:rsidR="00AB4EE7" w:rsidRPr="00FE0C7F">
        <w:rPr>
          <w:rFonts w:ascii="Arial" w:hAnsi="Arial" w:cs="Arial"/>
          <w:sz w:val="22"/>
          <w:szCs w:val="22"/>
        </w:rPr>
        <w:t xml:space="preserve"> Lokalita biocentra BC 6 leží přibližně 1600 m jihozápadně od zastavěné části osady Nová Ves II, v sousedství Štolmířského potoka (napřímený, upravený tok s korytem opevněným travním drnem), podél něhož je rovněž veden biokoridor BK 13 (realizován r. 2013, není předmětem </w:t>
      </w:r>
      <w:r w:rsidR="00FE0C7F" w:rsidRPr="00FE0C7F">
        <w:rPr>
          <w:rFonts w:ascii="Arial" w:hAnsi="Arial" w:cs="Arial"/>
          <w:sz w:val="22"/>
          <w:szCs w:val="22"/>
        </w:rPr>
        <w:t>zakázky</w:t>
      </w:r>
      <w:r w:rsidR="00AB4EE7" w:rsidRPr="00FE0C7F">
        <w:rPr>
          <w:rFonts w:ascii="Arial" w:hAnsi="Arial" w:cs="Arial"/>
          <w:sz w:val="22"/>
          <w:szCs w:val="22"/>
        </w:rPr>
        <w:t xml:space="preserve">), který </w:t>
      </w:r>
      <w:r w:rsidR="00FE0C7F" w:rsidRPr="00FE0C7F">
        <w:rPr>
          <w:rFonts w:ascii="Arial" w:hAnsi="Arial" w:cs="Arial"/>
          <w:sz w:val="22"/>
          <w:szCs w:val="22"/>
        </w:rPr>
        <w:t xml:space="preserve">realizované </w:t>
      </w:r>
      <w:r w:rsidR="00AB4EE7" w:rsidRPr="00FE0C7F">
        <w:rPr>
          <w:rFonts w:ascii="Arial" w:hAnsi="Arial" w:cs="Arial"/>
          <w:sz w:val="22"/>
          <w:szCs w:val="22"/>
        </w:rPr>
        <w:t>biocentrum spojuje s ostatními skladebnými částmi ÚSES.</w:t>
      </w:r>
    </w:p>
    <w:p w:rsidR="00D479F7" w:rsidRPr="00B947F6" w:rsidRDefault="001C33F3" w:rsidP="00D479F7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B947F6">
        <w:rPr>
          <w:rFonts w:ascii="Arial" w:hAnsi="Arial" w:cs="Arial"/>
          <w:sz w:val="22"/>
          <w:szCs w:val="22"/>
        </w:rPr>
        <w:t>Navrženy jsou terénní úpravy (vyhloubení tůně a navršení zemní hrázky z výkopku, nové vyústění stávajícího svodného drénu do prostoru tůně), celoplošné zatravnění a výsadby dřevin na orné půdě a následn</w:t>
      </w:r>
      <w:r w:rsidR="003D6FCB" w:rsidRPr="00B947F6">
        <w:rPr>
          <w:rFonts w:ascii="Arial" w:hAnsi="Arial" w:cs="Arial"/>
          <w:sz w:val="22"/>
          <w:szCs w:val="22"/>
        </w:rPr>
        <w:t>é</w:t>
      </w:r>
      <w:r w:rsidRPr="00B947F6">
        <w:rPr>
          <w:rFonts w:ascii="Arial" w:hAnsi="Arial" w:cs="Arial"/>
          <w:sz w:val="22"/>
          <w:szCs w:val="22"/>
        </w:rPr>
        <w:t xml:space="preserve"> </w:t>
      </w:r>
      <w:r w:rsidR="003D6FCB" w:rsidRPr="00B947F6">
        <w:rPr>
          <w:rFonts w:ascii="Arial" w:hAnsi="Arial" w:cs="Arial"/>
          <w:sz w:val="22"/>
          <w:szCs w:val="22"/>
        </w:rPr>
        <w:t>zajištění zeleně</w:t>
      </w:r>
      <w:r w:rsidRPr="00B947F6">
        <w:rPr>
          <w:rFonts w:ascii="Arial" w:hAnsi="Arial" w:cs="Arial"/>
          <w:sz w:val="22"/>
          <w:szCs w:val="22"/>
        </w:rPr>
        <w:t xml:space="preserve">. </w:t>
      </w:r>
      <w:r w:rsidR="00D479F7" w:rsidRPr="00B947F6">
        <w:rPr>
          <w:rFonts w:ascii="Arial" w:hAnsi="Arial" w:cs="Arial"/>
          <w:sz w:val="22"/>
          <w:szCs w:val="22"/>
        </w:rPr>
        <w:t xml:space="preserve">Terénní úpravy zahrnují skrývku a rozprostření ornice, hloubení jam bez nutnosti zapažení. Vegetační úpravy zahrnují zatravnění, výsadby </w:t>
      </w:r>
      <w:proofErr w:type="spellStart"/>
      <w:r w:rsidR="00D479F7" w:rsidRPr="00B947F6">
        <w:rPr>
          <w:rFonts w:ascii="Arial" w:hAnsi="Arial" w:cs="Arial"/>
          <w:sz w:val="22"/>
          <w:szCs w:val="22"/>
        </w:rPr>
        <w:t>poloodrostků</w:t>
      </w:r>
      <w:proofErr w:type="spellEnd"/>
      <w:r w:rsidR="00D479F7" w:rsidRPr="00B947F6">
        <w:rPr>
          <w:rFonts w:ascii="Arial" w:hAnsi="Arial" w:cs="Arial"/>
          <w:sz w:val="22"/>
          <w:szCs w:val="22"/>
        </w:rPr>
        <w:t xml:space="preserve"> stromů a keřů lesnickým způsobem a výsadbu vysokokmenů sadovnickým způsobem včetně </w:t>
      </w:r>
      <w:proofErr w:type="gramStart"/>
      <w:r w:rsidR="00D479F7" w:rsidRPr="00B947F6">
        <w:rPr>
          <w:rFonts w:ascii="Arial" w:hAnsi="Arial" w:cs="Arial"/>
          <w:sz w:val="22"/>
          <w:szCs w:val="22"/>
        </w:rPr>
        <w:t>následného  dvouletého</w:t>
      </w:r>
      <w:proofErr w:type="gramEnd"/>
      <w:r w:rsidR="00D479F7" w:rsidRPr="00B947F6">
        <w:rPr>
          <w:rFonts w:ascii="Arial" w:hAnsi="Arial" w:cs="Arial"/>
          <w:sz w:val="22"/>
          <w:szCs w:val="22"/>
        </w:rPr>
        <w:t xml:space="preserve"> zajištění zeleně. </w:t>
      </w:r>
    </w:p>
    <w:p w:rsidR="001C33F3" w:rsidRPr="003D6FCB" w:rsidRDefault="001C33F3" w:rsidP="001C33F3">
      <w:pPr>
        <w:widowControl w:val="0"/>
        <w:tabs>
          <w:tab w:val="left" w:pos="360"/>
          <w:tab w:val="right" w:pos="4724"/>
        </w:tabs>
        <w:spacing w:after="120"/>
        <w:ind w:firstLine="374"/>
        <w:rPr>
          <w:rFonts w:ascii="Arial" w:hAnsi="Arial" w:cs="Arial"/>
          <w:sz w:val="22"/>
          <w:szCs w:val="22"/>
        </w:rPr>
      </w:pPr>
      <w:r w:rsidRPr="003D6FCB">
        <w:rPr>
          <w:rFonts w:ascii="Arial" w:hAnsi="Arial" w:cs="Arial"/>
          <w:sz w:val="22"/>
          <w:szCs w:val="22"/>
        </w:rPr>
        <w:t xml:space="preserve">Cílem navržených biotechnických opatření je vytvoření mokřadních biotopů a prostřednictvím trvalých, přírodě blízkých </w:t>
      </w:r>
      <w:proofErr w:type="gramStart"/>
      <w:r w:rsidRPr="003D6FCB">
        <w:rPr>
          <w:rFonts w:ascii="Arial" w:hAnsi="Arial" w:cs="Arial"/>
          <w:sz w:val="22"/>
          <w:szCs w:val="22"/>
        </w:rPr>
        <w:t xml:space="preserve">porostů </w:t>
      </w:r>
      <w:r w:rsidR="003D6FCB" w:rsidRPr="003D6FCB">
        <w:rPr>
          <w:rFonts w:ascii="Arial" w:hAnsi="Arial" w:cs="Arial"/>
          <w:sz w:val="22"/>
          <w:szCs w:val="22"/>
        </w:rPr>
        <w:t>.</w:t>
      </w:r>
      <w:proofErr w:type="gramEnd"/>
      <w:r w:rsidRPr="003D6FCB">
        <w:rPr>
          <w:rFonts w:ascii="Arial" w:hAnsi="Arial" w:cs="Arial"/>
          <w:sz w:val="22"/>
          <w:szCs w:val="22"/>
        </w:rPr>
        <w:t xml:space="preserve"> Stavba se nachází v rozsáhlých blocích intenzivně obhospodařované půdy (sady, orná půda</w:t>
      </w:r>
      <w:r w:rsidR="003D6FCB">
        <w:rPr>
          <w:rFonts w:ascii="Arial" w:hAnsi="Arial" w:cs="Arial"/>
          <w:sz w:val="22"/>
          <w:szCs w:val="22"/>
        </w:rPr>
        <w:t xml:space="preserve">. </w:t>
      </w:r>
      <w:r w:rsidR="003D6FCB" w:rsidRPr="003D6FCB">
        <w:rPr>
          <w:rFonts w:ascii="Arial" w:hAnsi="Arial" w:cs="Arial"/>
          <w:sz w:val="22"/>
          <w:szCs w:val="22"/>
        </w:rPr>
        <w:t>V</w:t>
      </w:r>
      <w:r w:rsidRPr="003D6FCB">
        <w:rPr>
          <w:rFonts w:ascii="Arial" w:hAnsi="Arial" w:cs="Arial"/>
          <w:sz w:val="22"/>
          <w:szCs w:val="22"/>
        </w:rPr>
        <w:t>eškeré výsadby jsou tvořeny autochtonními dřevinami, vybranými na základě ekologických požadavků.</w:t>
      </w:r>
    </w:p>
    <w:p w:rsidR="00814344" w:rsidRPr="00814344" w:rsidRDefault="00B947F6" w:rsidP="00814344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Pozemek pro </w:t>
      </w:r>
      <w:proofErr w:type="gramStart"/>
      <w:r>
        <w:rPr>
          <w:rFonts w:ascii="Arial" w:hAnsi="Arial" w:cs="Arial"/>
          <w:sz w:val="22"/>
          <w:szCs w:val="22"/>
        </w:rPr>
        <w:t xml:space="preserve">výsadbu </w:t>
      </w:r>
      <w:r w:rsidR="00814344" w:rsidRPr="00814344">
        <w:rPr>
          <w:rFonts w:ascii="Arial" w:hAnsi="Arial" w:cs="Arial"/>
          <w:sz w:val="22"/>
          <w:szCs w:val="22"/>
        </w:rPr>
        <w:t xml:space="preserve"> se</w:t>
      </w:r>
      <w:proofErr w:type="gramEnd"/>
      <w:r w:rsidR="00814344" w:rsidRPr="00814344">
        <w:rPr>
          <w:rFonts w:ascii="Arial" w:hAnsi="Arial" w:cs="Arial"/>
          <w:sz w:val="22"/>
          <w:szCs w:val="22"/>
        </w:rPr>
        <w:t xml:space="preserve"> nachází v </w:t>
      </w:r>
      <w:proofErr w:type="spellStart"/>
      <w:r w:rsidR="00814344" w:rsidRPr="00814344">
        <w:rPr>
          <w:rFonts w:ascii="Arial" w:hAnsi="Arial" w:cs="Arial"/>
          <w:sz w:val="22"/>
          <w:szCs w:val="22"/>
        </w:rPr>
        <w:t>extravilánu</w:t>
      </w:r>
      <w:proofErr w:type="spellEnd"/>
      <w:r w:rsidR="00814344" w:rsidRPr="00814344">
        <w:rPr>
          <w:rFonts w:ascii="Arial" w:hAnsi="Arial" w:cs="Arial"/>
          <w:sz w:val="22"/>
          <w:szCs w:val="22"/>
        </w:rPr>
        <w:t xml:space="preserve"> obce Rostoklaty, osady Nová Ves II. Celková rozloha řešeného území činí 14400 m</w:t>
      </w:r>
      <w:r w:rsidR="00814344" w:rsidRPr="00814344">
        <w:rPr>
          <w:rFonts w:ascii="Arial" w:hAnsi="Arial" w:cs="Arial"/>
          <w:sz w:val="22"/>
          <w:szCs w:val="22"/>
          <w:vertAlign w:val="superscript"/>
        </w:rPr>
        <w:t>2</w:t>
      </w:r>
      <w:r w:rsidR="00814344" w:rsidRPr="00814344">
        <w:rPr>
          <w:rFonts w:ascii="Arial" w:hAnsi="Arial" w:cs="Arial"/>
          <w:sz w:val="22"/>
          <w:szCs w:val="22"/>
        </w:rPr>
        <w:t xml:space="preserve">. Na území se nachází dosud funkční souvislé drenážní </w:t>
      </w:r>
      <w:proofErr w:type="gramStart"/>
      <w:r w:rsidR="00814344" w:rsidRPr="00814344">
        <w:rPr>
          <w:rFonts w:ascii="Arial" w:hAnsi="Arial" w:cs="Arial"/>
          <w:sz w:val="22"/>
          <w:szCs w:val="22"/>
        </w:rPr>
        <w:t>odvodnění .</w:t>
      </w:r>
      <w:proofErr w:type="gramEnd"/>
      <w:r w:rsidR="00814344" w:rsidRPr="00814344">
        <w:rPr>
          <w:rFonts w:ascii="Arial" w:hAnsi="Arial" w:cs="Arial"/>
          <w:sz w:val="22"/>
          <w:szCs w:val="22"/>
        </w:rPr>
        <w:t xml:space="preserve"> </w:t>
      </w:r>
      <w:r w:rsidR="00814344" w:rsidRPr="00814344">
        <w:rPr>
          <w:rFonts w:ascii="Arial" w:hAnsi="Arial" w:cs="Arial"/>
          <w:sz w:val="22"/>
          <w:szCs w:val="22"/>
        </w:rPr>
        <w:t>Dotčen</w:t>
      </w:r>
      <w:r w:rsidR="00814344" w:rsidRPr="00814344">
        <w:rPr>
          <w:rFonts w:ascii="Arial" w:hAnsi="Arial" w:cs="Arial"/>
          <w:sz w:val="22"/>
          <w:szCs w:val="22"/>
        </w:rPr>
        <w:t xml:space="preserve">ý </w:t>
      </w:r>
      <w:proofErr w:type="gramStart"/>
      <w:r w:rsidR="00814344" w:rsidRPr="00814344">
        <w:rPr>
          <w:rFonts w:ascii="Arial" w:hAnsi="Arial" w:cs="Arial"/>
          <w:sz w:val="22"/>
          <w:szCs w:val="22"/>
        </w:rPr>
        <w:t xml:space="preserve">pozemek </w:t>
      </w:r>
      <w:r w:rsidR="00814344" w:rsidRPr="00814344">
        <w:rPr>
          <w:rFonts w:ascii="Arial" w:hAnsi="Arial" w:cs="Arial"/>
          <w:sz w:val="22"/>
          <w:szCs w:val="22"/>
        </w:rPr>
        <w:t xml:space="preserve"> </w:t>
      </w:r>
      <w:r w:rsidR="00814344" w:rsidRPr="00814344">
        <w:rPr>
          <w:rFonts w:ascii="Arial" w:hAnsi="Arial" w:cs="Arial"/>
          <w:sz w:val="22"/>
          <w:szCs w:val="22"/>
        </w:rPr>
        <w:t>je</w:t>
      </w:r>
      <w:proofErr w:type="gramEnd"/>
      <w:r w:rsidR="00814344" w:rsidRPr="00814344">
        <w:rPr>
          <w:rFonts w:ascii="Arial" w:hAnsi="Arial" w:cs="Arial"/>
          <w:sz w:val="22"/>
          <w:szCs w:val="22"/>
        </w:rPr>
        <w:t xml:space="preserve"> </w:t>
      </w:r>
      <w:r w:rsidR="00814344" w:rsidRPr="00814344">
        <w:rPr>
          <w:rFonts w:ascii="Arial" w:hAnsi="Arial" w:cs="Arial"/>
          <w:sz w:val="22"/>
          <w:szCs w:val="22"/>
        </w:rPr>
        <w:t>v současnosti v obecním vlastnictví, veden</w:t>
      </w:r>
      <w:r w:rsidR="00814344" w:rsidRPr="00814344">
        <w:rPr>
          <w:rFonts w:ascii="Arial" w:hAnsi="Arial" w:cs="Arial"/>
          <w:sz w:val="22"/>
          <w:szCs w:val="22"/>
        </w:rPr>
        <w:t>ý</w:t>
      </w:r>
      <w:r w:rsidR="00814344" w:rsidRPr="00814344">
        <w:rPr>
          <w:rFonts w:ascii="Arial" w:hAnsi="Arial" w:cs="Arial"/>
          <w:sz w:val="22"/>
          <w:szCs w:val="22"/>
        </w:rPr>
        <w:t xml:space="preserve"> jako ostatní plocha v souladu se schváleným návrhem komplexních pozemkových úprav v </w:t>
      </w:r>
      <w:proofErr w:type="spellStart"/>
      <w:r w:rsidR="00814344" w:rsidRPr="00814344">
        <w:rPr>
          <w:rFonts w:ascii="Arial" w:hAnsi="Arial" w:cs="Arial"/>
          <w:sz w:val="22"/>
          <w:szCs w:val="22"/>
        </w:rPr>
        <w:t>k.ú</w:t>
      </w:r>
      <w:proofErr w:type="spellEnd"/>
      <w:r w:rsidR="00814344" w:rsidRPr="00814344">
        <w:rPr>
          <w:rFonts w:ascii="Arial" w:hAnsi="Arial" w:cs="Arial"/>
          <w:sz w:val="22"/>
          <w:szCs w:val="22"/>
        </w:rPr>
        <w:t>. Nová Ves II. (neodpovídá skutečnému využití – orná půda)</w:t>
      </w:r>
      <w:r w:rsidR="00814344" w:rsidRPr="00814344">
        <w:rPr>
          <w:rFonts w:ascii="Arial" w:hAnsi="Arial" w:cs="Arial"/>
          <w:sz w:val="22"/>
          <w:szCs w:val="22"/>
        </w:rPr>
        <w:t xml:space="preserve">. Uživatelem je Řepařský institut Semčice, spol. s </w:t>
      </w:r>
      <w:proofErr w:type="gramStart"/>
      <w:r w:rsidR="00814344" w:rsidRPr="00814344">
        <w:rPr>
          <w:rFonts w:ascii="Arial" w:hAnsi="Arial" w:cs="Arial"/>
          <w:sz w:val="22"/>
          <w:szCs w:val="22"/>
        </w:rPr>
        <w:t>r.o. .</w:t>
      </w:r>
      <w:proofErr w:type="gramEnd"/>
    </w:p>
    <w:p w:rsidR="00814344" w:rsidRPr="00814344" w:rsidRDefault="00814344" w:rsidP="00814344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0E7752">
        <w:rPr>
          <w:rFonts w:ascii="Arial" w:hAnsi="Arial" w:cs="Arial"/>
          <w:sz w:val="22"/>
          <w:szCs w:val="22"/>
        </w:rPr>
        <w:t>Přístupnost staveniště je zajištěna po obecních pozemcích existujících polních cest, nejvhodnější přístupové trasy jsou vyznačeny ve výkresu situace.</w:t>
      </w:r>
      <w:r w:rsidR="000E7752" w:rsidRPr="000E7752">
        <w:rPr>
          <w:rFonts w:ascii="Arial" w:hAnsi="Arial" w:cs="Arial"/>
          <w:sz w:val="22"/>
          <w:szCs w:val="22"/>
        </w:rPr>
        <w:t xml:space="preserve"> Přístup na staveniště je možný od Nové Vsi II podél Štolmířského potoka po polní cestě s </w:t>
      </w:r>
      <w:proofErr w:type="spellStart"/>
      <w:r w:rsidR="000E7752" w:rsidRPr="000E7752">
        <w:rPr>
          <w:rFonts w:ascii="Arial" w:hAnsi="Arial" w:cs="Arial"/>
          <w:sz w:val="22"/>
          <w:szCs w:val="22"/>
        </w:rPr>
        <w:t>asf</w:t>
      </w:r>
      <w:proofErr w:type="spellEnd"/>
      <w:r w:rsidR="000E7752" w:rsidRPr="000E7752">
        <w:rPr>
          <w:rFonts w:ascii="Arial" w:hAnsi="Arial" w:cs="Arial"/>
          <w:sz w:val="22"/>
          <w:szCs w:val="22"/>
        </w:rPr>
        <w:t>. povrchem.</w:t>
      </w:r>
      <w:r w:rsidRPr="000E7752">
        <w:rPr>
          <w:rFonts w:ascii="Arial" w:hAnsi="Arial" w:cs="Arial"/>
          <w:sz w:val="22"/>
          <w:szCs w:val="22"/>
        </w:rPr>
        <w:t xml:space="preserve"> U</w:t>
      </w:r>
      <w:r w:rsidRPr="000E7752">
        <w:rPr>
          <w:rFonts w:ascii="Arial" w:hAnsi="Arial" w:cs="Arial"/>
          <w:sz w:val="22"/>
          <w:szCs w:val="22"/>
        </w:rPr>
        <w:t xml:space="preserve"> stavebního objetu SO 2 </w:t>
      </w:r>
      <w:r w:rsidRPr="000E7752">
        <w:rPr>
          <w:rFonts w:ascii="Arial" w:hAnsi="Arial" w:cs="Arial"/>
          <w:sz w:val="22"/>
          <w:szCs w:val="22"/>
        </w:rPr>
        <w:t xml:space="preserve">bude </w:t>
      </w:r>
      <w:proofErr w:type="spellStart"/>
      <w:r w:rsidRPr="000E7752">
        <w:rPr>
          <w:rFonts w:ascii="Arial" w:hAnsi="Arial" w:cs="Arial"/>
          <w:sz w:val="22"/>
          <w:szCs w:val="22"/>
        </w:rPr>
        <w:t>zžejmě</w:t>
      </w:r>
      <w:proofErr w:type="spellEnd"/>
      <w:r w:rsidRPr="000E7752">
        <w:rPr>
          <w:rFonts w:ascii="Arial" w:hAnsi="Arial" w:cs="Arial"/>
          <w:sz w:val="22"/>
          <w:szCs w:val="22"/>
        </w:rPr>
        <w:t xml:space="preserve"> nutno řešit </w:t>
      </w:r>
      <w:r w:rsidRPr="000E7752">
        <w:rPr>
          <w:rFonts w:ascii="Arial" w:hAnsi="Arial" w:cs="Arial"/>
          <w:sz w:val="22"/>
          <w:szCs w:val="22"/>
        </w:rPr>
        <w:t xml:space="preserve">  o provizorní </w:t>
      </w:r>
      <w:proofErr w:type="gramStart"/>
      <w:r w:rsidRPr="000E7752">
        <w:rPr>
          <w:rFonts w:ascii="Arial" w:hAnsi="Arial" w:cs="Arial"/>
          <w:sz w:val="22"/>
          <w:szCs w:val="22"/>
        </w:rPr>
        <w:t>úpravu  propustku</w:t>
      </w:r>
      <w:proofErr w:type="gramEnd"/>
      <w:r w:rsidRPr="000E7752">
        <w:rPr>
          <w:rFonts w:ascii="Arial" w:hAnsi="Arial" w:cs="Arial"/>
          <w:sz w:val="22"/>
          <w:szCs w:val="22"/>
        </w:rPr>
        <w:t xml:space="preserve"> přes Štolmířský potok z asfaltové cesty na parcele KN 624 v </w:t>
      </w:r>
      <w:proofErr w:type="spellStart"/>
      <w:r w:rsidRPr="000E7752">
        <w:rPr>
          <w:rFonts w:ascii="Arial" w:hAnsi="Arial" w:cs="Arial"/>
          <w:sz w:val="22"/>
          <w:szCs w:val="22"/>
        </w:rPr>
        <w:t>k.ú</w:t>
      </w:r>
      <w:proofErr w:type="spellEnd"/>
      <w:r w:rsidRPr="000E7752">
        <w:rPr>
          <w:rFonts w:ascii="Arial" w:hAnsi="Arial" w:cs="Arial"/>
          <w:sz w:val="22"/>
          <w:szCs w:val="22"/>
        </w:rPr>
        <w:t>. Nová Ves II.   u katastrální hranice s </w:t>
      </w:r>
      <w:proofErr w:type="spellStart"/>
      <w:r w:rsidRPr="000E7752">
        <w:rPr>
          <w:rFonts w:ascii="Arial" w:hAnsi="Arial" w:cs="Arial"/>
          <w:sz w:val="22"/>
          <w:szCs w:val="22"/>
        </w:rPr>
        <w:t>k.ú</w:t>
      </w:r>
      <w:proofErr w:type="spellEnd"/>
      <w:r w:rsidRPr="000E775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0E7752">
        <w:rPr>
          <w:rFonts w:ascii="Arial" w:hAnsi="Arial" w:cs="Arial"/>
          <w:sz w:val="22"/>
          <w:szCs w:val="22"/>
        </w:rPr>
        <w:t>Limuzy</w:t>
      </w:r>
      <w:proofErr w:type="spellEnd"/>
      <w:r w:rsidRPr="000E7752">
        <w:rPr>
          <w:rFonts w:ascii="Arial" w:hAnsi="Arial" w:cs="Arial"/>
          <w:sz w:val="22"/>
          <w:szCs w:val="22"/>
        </w:rPr>
        <w:t>,</w:t>
      </w:r>
      <w:r w:rsidRPr="000E7752">
        <w:rPr>
          <w:rFonts w:ascii="Arial" w:hAnsi="Arial" w:cs="Arial"/>
          <w:sz w:val="22"/>
          <w:szCs w:val="22"/>
        </w:rPr>
        <w:t xml:space="preserve"> </w:t>
      </w:r>
      <w:r w:rsidRPr="000E7752">
        <w:rPr>
          <w:rFonts w:ascii="Arial" w:hAnsi="Arial" w:cs="Arial"/>
          <w:sz w:val="22"/>
          <w:szCs w:val="22"/>
        </w:rPr>
        <w:t>(viz čl. II. odst. Odst. 2 písm. N) smlouvy)</w:t>
      </w:r>
      <w:r w:rsidRPr="000E7752">
        <w:rPr>
          <w:rFonts w:ascii="Arial" w:hAnsi="Arial" w:cs="Arial"/>
          <w:sz w:val="22"/>
          <w:szCs w:val="22"/>
        </w:rPr>
        <w:t>.</w:t>
      </w:r>
      <w:r w:rsidR="00BF1D25" w:rsidRPr="000E7752">
        <w:rPr>
          <w:rFonts w:ascii="Arial" w:hAnsi="Arial" w:cs="Arial"/>
          <w:iCs/>
          <w:sz w:val="22"/>
          <w:szCs w:val="22"/>
        </w:rPr>
        <w:t xml:space="preserve"> </w:t>
      </w:r>
      <w:r w:rsidR="00BF1D25" w:rsidRPr="000E7752">
        <w:rPr>
          <w:rFonts w:ascii="Arial" w:hAnsi="Arial" w:cs="Arial"/>
          <w:iCs/>
          <w:sz w:val="22"/>
          <w:szCs w:val="22"/>
        </w:rPr>
        <w:t>Pozemky dotčené stavbou</w:t>
      </w:r>
      <w:r w:rsidR="00BF1D25" w:rsidRPr="00265B68">
        <w:rPr>
          <w:rFonts w:ascii="Arial" w:hAnsi="Arial" w:cs="Arial"/>
          <w:iCs/>
          <w:sz w:val="22"/>
          <w:szCs w:val="22"/>
        </w:rPr>
        <w:t>:</w:t>
      </w:r>
    </w:p>
    <w:tbl>
      <w:tblPr>
        <w:tblW w:w="8789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816"/>
        <w:gridCol w:w="975"/>
        <w:gridCol w:w="641"/>
        <w:gridCol w:w="1985"/>
        <w:gridCol w:w="641"/>
        <w:gridCol w:w="2850"/>
      </w:tblGrid>
      <w:tr w:rsidR="00BF1D25" w:rsidRPr="00C521C5" w:rsidTr="00BF1D25">
        <w:trPr>
          <w:trHeight w:val="340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F1D25" w:rsidRPr="00C521C5" w:rsidRDefault="00BF1D25" w:rsidP="000B6C48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521C5">
              <w:rPr>
                <w:rFonts w:ascii="Arial" w:hAnsi="Arial" w:cs="Arial"/>
                <w:b/>
                <w:sz w:val="18"/>
                <w:szCs w:val="18"/>
              </w:rPr>
              <w:t>Parc</w:t>
            </w:r>
            <w:proofErr w:type="spellEnd"/>
            <w:r w:rsidRPr="00C521C5">
              <w:rPr>
                <w:rFonts w:ascii="Arial" w:hAnsi="Arial" w:cs="Arial"/>
                <w:b/>
                <w:sz w:val="18"/>
                <w:szCs w:val="18"/>
              </w:rPr>
              <w:t>. č.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F1D25" w:rsidRPr="00C521C5" w:rsidRDefault="00BF1D25" w:rsidP="000B6C48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výměra (m</w:t>
            </w:r>
            <w:r w:rsidRPr="00C521C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C521C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F1D25" w:rsidRPr="00C521C5" w:rsidRDefault="00BF1D25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druh pozemku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F1D25" w:rsidRPr="00C521C5" w:rsidRDefault="00BF1D25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číslo LV</w:t>
            </w: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BF1D25" w:rsidRPr="00C521C5" w:rsidRDefault="00BF1D25" w:rsidP="000B6C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vlastnické právo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zábor</w:t>
            </w:r>
          </w:p>
          <w:p w:rsidR="00BF1D25" w:rsidRPr="00C521C5" w:rsidRDefault="00BF1D25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(m</w:t>
            </w:r>
            <w:r w:rsidRPr="00C521C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C521C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F1D25" w:rsidRPr="00C521C5" w:rsidRDefault="00BF1D25" w:rsidP="000B6C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poznámka</w:t>
            </w:r>
          </w:p>
        </w:tc>
      </w:tr>
      <w:tr w:rsidR="00BF1D25" w:rsidRPr="008C1778" w:rsidTr="000B6C48">
        <w:trPr>
          <w:trHeight w:val="255"/>
        </w:trPr>
        <w:tc>
          <w:tcPr>
            <w:tcW w:w="8789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</w:tcPr>
          <w:p w:rsidR="00BF1D25" w:rsidRPr="008C1778" w:rsidRDefault="00BF1D25" w:rsidP="000B6C4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8C1778">
              <w:rPr>
                <w:rFonts w:ascii="Arial" w:hAnsi="Arial" w:cs="Arial"/>
                <w:b/>
                <w:sz w:val="18"/>
                <w:szCs w:val="18"/>
              </w:rPr>
              <w:t>k.ú</w:t>
            </w:r>
            <w:proofErr w:type="spellEnd"/>
            <w:r w:rsidRPr="008C1778">
              <w:rPr>
                <w:rFonts w:ascii="Arial" w:hAnsi="Arial" w:cs="Arial"/>
                <w:b/>
                <w:sz w:val="18"/>
                <w:szCs w:val="18"/>
              </w:rPr>
              <w:t>.  Nová Ves II [741434]</w:t>
            </w:r>
          </w:p>
        </w:tc>
      </w:tr>
      <w:tr w:rsidR="00BF1D25" w:rsidRPr="00047763" w:rsidTr="00BF1D25">
        <w:trPr>
          <w:trHeight w:val="255"/>
        </w:trPr>
        <w:tc>
          <w:tcPr>
            <w:tcW w:w="88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636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14400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10001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12" w:space="0" w:color="auto"/>
            </w:tcBorders>
          </w:tcPr>
          <w:p w:rsidR="00BF1D25" w:rsidRPr="00047763" w:rsidRDefault="00BF1D25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Obec Rostoklaty, č. p. 32, 28171 Rostoklaty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12" w:space="0" w:color="auto"/>
            </w:tcBorders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14400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noWrap/>
          </w:tcPr>
          <w:p w:rsidR="00BF1D25" w:rsidRPr="00047763" w:rsidRDefault="00BF1D25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 xml:space="preserve">SO 01, </w:t>
            </w:r>
            <w:r w:rsidRPr="00047763">
              <w:rPr>
                <w:rFonts w:ascii="Arial" w:hAnsi="Arial" w:cs="Arial"/>
                <w:sz w:val="18"/>
                <w:szCs w:val="18"/>
              </w:rPr>
              <w:br/>
              <w:t>SO 02</w:t>
            </w:r>
          </w:p>
        </w:tc>
      </w:tr>
      <w:tr w:rsidR="00BF1D25" w:rsidTr="00BF1D25">
        <w:trPr>
          <w:trHeight w:val="255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Default="00BF1D25" w:rsidP="000B6C4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CELK. .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ú.</w:t>
            </w:r>
            <w:proofErr w:type="spellEnd"/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14400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14400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Default="00BF1D25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F1D25" w:rsidRPr="00047763" w:rsidTr="00BF1D25">
        <w:trPr>
          <w:trHeight w:val="255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Pr="00047763" w:rsidRDefault="00BF1D25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14400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14400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F1D25" w:rsidRPr="00047763" w:rsidRDefault="00BF1D25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47F6" w:rsidRPr="003A35C8" w:rsidRDefault="00B947F6" w:rsidP="00B947F6">
      <w:pPr>
        <w:widowControl w:val="0"/>
        <w:spacing w:before="120" w:after="120"/>
        <w:ind w:left="76" w:hanging="76"/>
        <w:outlineLvl w:val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 xml:space="preserve">Realizace </w:t>
      </w:r>
      <w:r w:rsidRPr="003A35C8">
        <w:rPr>
          <w:rFonts w:ascii="Arial" w:hAnsi="Arial" w:cs="Arial"/>
          <w:sz w:val="22"/>
          <w:szCs w:val="22"/>
        </w:rPr>
        <w:t xml:space="preserve"> bude</w:t>
      </w:r>
      <w:proofErr w:type="gramEnd"/>
      <w:r w:rsidRPr="003A35C8">
        <w:rPr>
          <w:rFonts w:ascii="Arial" w:hAnsi="Arial" w:cs="Arial"/>
          <w:sz w:val="22"/>
          <w:szCs w:val="22"/>
        </w:rPr>
        <w:t xml:space="preserve"> předána do provozu najednou, po dokončení </w:t>
      </w:r>
      <w:r>
        <w:rPr>
          <w:rFonts w:ascii="Arial" w:hAnsi="Arial" w:cs="Arial"/>
          <w:sz w:val="22"/>
          <w:szCs w:val="22"/>
        </w:rPr>
        <w:t xml:space="preserve">realizačních </w:t>
      </w:r>
      <w:r w:rsidRPr="003A35C8">
        <w:rPr>
          <w:rFonts w:ascii="Arial" w:hAnsi="Arial" w:cs="Arial"/>
          <w:sz w:val="22"/>
          <w:szCs w:val="22"/>
        </w:rPr>
        <w:t xml:space="preserve"> prací a po provedení </w:t>
      </w:r>
      <w:r>
        <w:rPr>
          <w:rFonts w:ascii="Arial" w:hAnsi="Arial" w:cs="Arial"/>
          <w:sz w:val="22"/>
          <w:szCs w:val="22"/>
        </w:rPr>
        <w:t xml:space="preserve">zajištění zeleně. </w:t>
      </w:r>
    </w:p>
    <w:p w:rsidR="005A4E43" w:rsidRDefault="005A4E43" w:rsidP="00BF1D25">
      <w:pPr>
        <w:widowControl w:val="0"/>
        <w:spacing w:before="120" w:after="120"/>
        <w:ind w:left="76" w:hanging="76"/>
        <w:outlineLvl w:val="0"/>
        <w:rPr>
          <w:rFonts w:ascii="Arial" w:hAnsi="Arial" w:cs="Arial"/>
          <w:sz w:val="22"/>
          <w:szCs w:val="22"/>
        </w:rPr>
      </w:pPr>
    </w:p>
    <w:p w:rsidR="005A4E43" w:rsidRPr="003A35C8" w:rsidRDefault="005A4E43" w:rsidP="00BF1D25">
      <w:pPr>
        <w:widowControl w:val="0"/>
        <w:spacing w:before="120" w:after="120"/>
        <w:ind w:left="76" w:hanging="76"/>
        <w:outlineLvl w:val="0"/>
        <w:rPr>
          <w:rFonts w:ascii="Arial" w:hAnsi="Arial" w:cs="Arial"/>
          <w:sz w:val="22"/>
          <w:szCs w:val="22"/>
        </w:rPr>
      </w:pPr>
    </w:p>
    <w:p w:rsidR="00BF1F38" w:rsidRPr="000318DE" w:rsidRDefault="00BF1F38" w:rsidP="00BF1F38">
      <w:pPr>
        <w:rPr>
          <w:rFonts w:ascii="Arial" w:hAnsi="Arial" w:cs="Arial"/>
          <w:b/>
          <w:sz w:val="22"/>
          <w:szCs w:val="22"/>
        </w:rPr>
      </w:pPr>
      <w:r w:rsidRPr="000318DE">
        <w:rPr>
          <w:rFonts w:ascii="Arial" w:hAnsi="Arial" w:cs="Arial"/>
          <w:b/>
          <w:sz w:val="22"/>
          <w:szCs w:val="22"/>
        </w:rPr>
        <w:t xml:space="preserve">SO </w:t>
      </w:r>
      <w:r>
        <w:rPr>
          <w:rFonts w:ascii="Arial" w:hAnsi="Arial" w:cs="Arial"/>
          <w:b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b/>
          <w:sz w:val="22"/>
          <w:szCs w:val="22"/>
        </w:rPr>
        <w:t>3</w:t>
      </w:r>
      <w:r w:rsidRPr="000318DE">
        <w:rPr>
          <w:rFonts w:ascii="Arial" w:hAnsi="Arial" w:cs="Arial"/>
          <w:b/>
          <w:sz w:val="22"/>
          <w:szCs w:val="22"/>
        </w:rPr>
        <w:t xml:space="preserve">  </w:t>
      </w:r>
      <w:r w:rsidRPr="000318DE">
        <w:rPr>
          <w:rFonts w:ascii="Arial" w:hAnsi="Arial" w:cs="Arial"/>
          <w:b/>
          <w:sz w:val="22"/>
          <w:szCs w:val="22"/>
          <w:lang w:val="x-none"/>
        </w:rPr>
        <w:t>Lokální</w:t>
      </w:r>
      <w:proofErr w:type="gramEnd"/>
      <w:r w:rsidRPr="000318DE">
        <w:rPr>
          <w:rFonts w:ascii="Arial" w:hAnsi="Arial" w:cs="Arial"/>
          <w:b/>
          <w:sz w:val="22"/>
          <w:szCs w:val="22"/>
          <w:lang w:val="x-none"/>
        </w:rPr>
        <w:t xml:space="preserve"> bio</w:t>
      </w:r>
      <w:r w:rsidRPr="000318DE">
        <w:rPr>
          <w:rFonts w:ascii="Arial" w:hAnsi="Arial" w:cs="Arial"/>
          <w:b/>
          <w:sz w:val="22"/>
          <w:szCs w:val="22"/>
        </w:rPr>
        <w:t xml:space="preserve">centrum BC </w:t>
      </w:r>
      <w:r>
        <w:rPr>
          <w:rFonts w:ascii="Arial" w:hAnsi="Arial" w:cs="Arial"/>
          <w:b/>
          <w:sz w:val="22"/>
          <w:szCs w:val="22"/>
        </w:rPr>
        <w:t xml:space="preserve">2A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0318DE">
        <w:rPr>
          <w:rFonts w:ascii="Arial" w:hAnsi="Arial" w:cs="Arial"/>
          <w:b/>
          <w:sz w:val="22"/>
          <w:szCs w:val="22"/>
        </w:rPr>
        <w:t xml:space="preserve"> </w:t>
      </w:r>
      <w:r w:rsidRPr="000318DE">
        <w:rPr>
          <w:rFonts w:ascii="Arial" w:hAnsi="Arial" w:cs="Arial"/>
          <w:b/>
          <w:sz w:val="22"/>
          <w:szCs w:val="22"/>
          <w:lang w:val="x-none"/>
        </w:rPr>
        <w:t xml:space="preserve"> v k. </w:t>
      </w:r>
      <w:proofErr w:type="spellStart"/>
      <w:r w:rsidRPr="000318DE">
        <w:rPr>
          <w:rFonts w:ascii="Arial" w:hAnsi="Arial" w:cs="Arial"/>
          <w:b/>
          <w:sz w:val="22"/>
          <w:szCs w:val="22"/>
          <w:lang w:val="x-none"/>
        </w:rPr>
        <w:t>ú.</w:t>
      </w:r>
      <w:proofErr w:type="spellEnd"/>
      <w:r w:rsidRPr="000318DE">
        <w:rPr>
          <w:rFonts w:ascii="Arial" w:hAnsi="Arial" w:cs="Arial"/>
          <w:b/>
          <w:sz w:val="22"/>
          <w:szCs w:val="22"/>
          <w:lang w:val="x-none"/>
        </w:rPr>
        <w:t xml:space="preserve"> </w:t>
      </w:r>
      <w:r>
        <w:rPr>
          <w:rFonts w:ascii="Arial" w:hAnsi="Arial" w:cs="Arial"/>
          <w:b/>
          <w:sz w:val="22"/>
          <w:szCs w:val="22"/>
        </w:rPr>
        <w:t xml:space="preserve">Rostoklaty </w:t>
      </w:r>
    </w:p>
    <w:p w:rsidR="00BF1F38" w:rsidRDefault="00BF1F38" w:rsidP="00AF1A92">
      <w:pPr>
        <w:widowControl w:val="0"/>
        <w:spacing w:before="120" w:after="120"/>
        <w:outlineLvl w:val="0"/>
      </w:pPr>
    </w:p>
    <w:p w:rsidR="00B74F3F" w:rsidRPr="00B947F6" w:rsidRDefault="00B947F6" w:rsidP="00B74F3F">
      <w:pPr>
        <w:widowControl w:val="0"/>
        <w:tabs>
          <w:tab w:val="left" w:pos="360"/>
          <w:tab w:val="right" w:pos="4724"/>
        </w:tabs>
        <w:spacing w:after="120"/>
        <w:ind w:firstLine="374"/>
        <w:rPr>
          <w:rFonts w:ascii="Arial" w:hAnsi="Arial" w:cs="Arial"/>
          <w:sz w:val="22"/>
          <w:szCs w:val="22"/>
        </w:rPr>
      </w:pPr>
      <w:r w:rsidRPr="00B947F6">
        <w:rPr>
          <w:rFonts w:ascii="Arial" w:hAnsi="Arial" w:cs="Arial"/>
          <w:sz w:val="22"/>
          <w:szCs w:val="22"/>
        </w:rPr>
        <w:t xml:space="preserve">Jedná se o realizaci </w:t>
      </w:r>
      <w:r w:rsidR="00B74F3F" w:rsidRPr="00B947F6">
        <w:rPr>
          <w:rFonts w:ascii="Arial" w:hAnsi="Arial" w:cs="Arial"/>
          <w:sz w:val="22"/>
          <w:szCs w:val="22"/>
        </w:rPr>
        <w:t xml:space="preserve">lokálního </w:t>
      </w:r>
      <w:proofErr w:type="spellStart"/>
      <w:proofErr w:type="gramStart"/>
      <w:r w:rsidR="00B74F3F" w:rsidRPr="00B947F6">
        <w:rPr>
          <w:rFonts w:ascii="Arial" w:hAnsi="Arial" w:cs="Arial"/>
          <w:sz w:val="22"/>
          <w:szCs w:val="22"/>
        </w:rPr>
        <w:t>biocentra.Biocentrum</w:t>
      </w:r>
      <w:proofErr w:type="spellEnd"/>
      <w:proofErr w:type="gramEnd"/>
      <w:r w:rsidR="00B74F3F" w:rsidRPr="00B947F6">
        <w:rPr>
          <w:rFonts w:ascii="Arial" w:hAnsi="Arial" w:cs="Arial"/>
          <w:sz w:val="22"/>
          <w:szCs w:val="22"/>
        </w:rPr>
        <w:t xml:space="preserve"> BC 2A je zakládáno nově, na orné půdě v sousedství </w:t>
      </w:r>
      <w:proofErr w:type="spellStart"/>
      <w:r w:rsidR="00B74F3F" w:rsidRPr="00B947F6">
        <w:rPr>
          <w:rFonts w:ascii="Arial" w:hAnsi="Arial" w:cs="Arial"/>
          <w:sz w:val="22"/>
          <w:szCs w:val="22"/>
        </w:rPr>
        <w:t>Týnického</w:t>
      </w:r>
      <w:proofErr w:type="spellEnd"/>
      <w:r w:rsidR="00B74F3F" w:rsidRPr="00B947F6">
        <w:rPr>
          <w:rFonts w:ascii="Arial" w:hAnsi="Arial" w:cs="Arial"/>
          <w:sz w:val="22"/>
          <w:szCs w:val="22"/>
        </w:rPr>
        <w:t xml:space="preserve"> potoka (občasná vodoteč). LBC, při započtení funkční části (remíz a mokřad podél </w:t>
      </w:r>
      <w:proofErr w:type="gramStart"/>
      <w:r w:rsidR="00B74F3F" w:rsidRPr="00B947F6">
        <w:rPr>
          <w:rFonts w:ascii="Arial" w:hAnsi="Arial" w:cs="Arial"/>
          <w:sz w:val="22"/>
          <w:szCs w:val="22"/>
        </w:rPr>
        <w:t>železnice)  splňuje</w:t>
      </w:r>
      <w:proofErr w:type="gramEnd"/>
      <w:r w:rsidR="00B74F3F" w:rsidRPr="00B947F6">
        <w:rPr>
          <w:rFonts w:ascii="Arial" w:hAnsi="Arial" w:cs="Arial"/>
          <w:sz w:val="22"/>
          <w:szCs w:val="22"/>
        </w:rPr>
        <w:t xml:space="preserve"> požadavek minimální rozlohy dle platné metodiky vymezování ÚSES (3 ha). Navazující biokoridor – </w:t>
      </w:r>
      <w:proofErr w:type="spellStart"/>
      <w:r w:rsidR="00B74F3F" w:rsidRPr="00B947F6">
        <w:rPr>
          <w:rFonts w:ascii="Arial" w:hAnsi="Arial" w:cs="Arial"/>
          <w:sz w:val="22"/>
          <w:szCs w:val="22"/>
        </w:rPr>
        <w:t>Týnický</w:t>
      </w:r>
      <w:proofErr w:type="spellEnd"/>
      <w:r w:rsidR="00B74F3F" w:rsidRPr="00B947F6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74F3F" w:rsidRPr="00B947F6">
        <w:rPr>
          <w:rFonts w:ascii="Arial" w:hAnsi="Arial" w:cs="Arial"/>
          <w:sz w:val="22"/>
          <w:szCs w:val="22"/>
        </w:rPr>
        <w:t>potok - je</w:t>
      </w:r>
      <w:proofErr w:type="gramEnd"/>
      <w:r w:rsidR="00B74F3F" w:rsidRPr="00B947F6">
        <w:rPr>
          <w:rFonts w:ascii="Arial" w:hAnsi="Arial" w:cs="Arial"/>
          <w:sz w:val="22"/>
          <w:szCs w:val="22"/>
        </w:rPr>
        <w:t xml:space="preserve"> pouze pozemkově vymezen, v současné době je využit jako orná půda.</w:t>
      </w:r>
    </w:p>
    <w:p w:rsidR="00B74F3F" w:rsidRPr="00B947F6" w:rsidRDefault="00B74F3F" w:rsidP="00B74F3F">
      <w:pPr>
        <w:widowControl w:val="0"/>
        <w:tabs>
          <w:tab w:val="left" w:pos="360"/>
          <w:tab w:val="right" w:pos="4724"/>
        </w:tabs>
        <w:spacing w:after="120"/>
        <w:ind w:firstLine="374"/>
        <w:rPr>
          <w:rFonts w:ascii="Arial" w:hAnsi="Arial" w:cs="Arial"/>
          <w:sz w:val="22"/>
          <w:szCs w:val="22"/>
        </w:rPr>
      </w:pPr>
      <w:r w:rsidRPr="00B947F6">
        <w:rPr>
          <w:rFonts w:ascii="Arial" w:hAnsi="Arial" w:cs="Arial"/>
          <w:sz w:val="22"/>
          <w:szCs w:val="22"/>
        </w:rPr>
        <w:t xml:space="preserve">V rámci </w:t>
      </w:r>
      <w:proofErr w:type="gramStart"/>
      <w:r w:rsidR="00B947F6" w:rsidRPr="00B947F6">
        <w:rPr>
          <w:rFonts w:ascii="Arial" w:hAnsi="Arial" w:cs="Arial"/>
          <w:sz w:val="22"/>
          <w:szCs w:val="22"/>
        </w:rPr>
        <w:t xml:space="preserve">realizace </w:t>
      </w:r>
      <w:r w:rsidRPr="00B947F6">
        <w:rPr>
          <w:rFonts w:ascii="Arial" w:hAnsi="Arial" w:cs="Arial"/>
          <w:sz w:val="22"/>
          <w:szCs w:val="22"/>
        </w:rPr>
        <w:t xml:space="preserve"> je</w:t>
      </w:r>
      <w:proofErr w:type="gramEnd"/>
      <w:r w:rsidRPr="00B947F6">
        <w:rPr>
          <w:rFonts w:ascii="Arial" w:hAnsi="Arial" w:cs="Arial"/>
          <w:sz w:val="22"/>
          <w:szCs w:val="22"/>
        </w:rPr>
        <w:t xml:space="preserve"> navrženo celoplošné zatravnění (částečně i druhově bohatou bylinnou směsí), výsadby dřevin a následná </w:t>
      </w:r>
      <w:proofErr w:type="spellStart"/>
      <w:r w:rsidRPr="00B947F6">
        <w:rPr>
          <w:rFonts w:ascii="Arial" w:hAnsi="Arial" w:cs="Arial"/>
          <w:sz w:val="22"/>
          <w:szCs w:val="22"/>
        </w:rPr>
        <w:t>povýsadbová</w:t>
      </w:r>
      <w:proofErr w:type="spellEnd"/>
      <w:r w:rsidRPr="00B947F6">
        <w:rPr>
          <w:rFonts w:ascii="Arial" w:hAnsi="Arial" w:cs="Arial"/>
          <w:sz w:val="22"/>
          <w:szCs w:val="22"/>
        </w:rPr>
        <w:t xml:space="preserve"> péče. Cílem navržených opatření je vytvoření trvalých, přírodě blízkých druhově pestrých porostů s výsledným zvýšením ekologické stability krajiny. </w:t>
      </w:r>
      <w:r w:rsidR="00B947F6" w:rsidRPr="00B947F6">
        <w:rPr>
          <w:rFonts w:ascii="Arial" w:hAnsi="Arial" w:cs="Arial"/>
          <w:sz w:val="22"/>
          <w:szCs w:val="22"/>
        </w:rPr>
        <w:t xml:space="preserve">Pozemek pro realizaci </w:t>
      </w:r>
      <w:proofErr w:type="gramStart"/>
      <w:r w:rsidR="00B947F6" w:rsidRPr="00B947F6">
        <w:rPr>
          <w:rFonts w:ascii="Arial" w:hAnsi="Arial" w:cs="Arial"/>
          <w:sz w:val="22"/>
          <w:szCs w:val="22"/>
        </w:rPr>
        <w:t xml:space="preserve">biocentra </w:t>
      </w:r>
      <w:r w:rsidRPr="00B947F6">
        <w:rPr>
          <w:rFonts w:ascii="Arial" w:hAnsi="Arial" w:cs="Arial"/>
          <w:sz w:val="22"/>
          <w:szCs w:val="22"/>
        </w:rPr>
        <w:t xml:space="preserve"> se</w:t>
      </w:r>
      <w:proofErr w:type="gramEnd"/>
      <w:r w:rsidRPr="00B947F6">
        <w:rPr>
          <w:rFonts w:ascii="Arial" w:hAnsi="Arial" w:cs="Arial"/>
          <w:sz w:val="22"/>
          <w:szCs w:val="22"/>
        </w:rPr>
        <w:t xml:space="preserve"> nachází v rozsáhlých blocích intenzivně obhospodařované půdy (orná půda), čímž je podtržen význam nově zakládaného prvku ÚSES. Veškeré výsadby jsou tvořeny autochtonními dřevinami, vybranými na základě ekologických požadavků.</w:t>
      </w:r>
    </w:p>
    <w:p w:rsidR="00B947F6" w:rsidRPr="00B947F6" w:rsidRDefault="00B947F6" w:rsidP="00B947F6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B947F6">
        <w:rPr>
          <w:rFonts w:ascii="Arial" w:hAnsi="Arial" w:cs="Arial"/>
          <w:sz w:val="22"/>
          <w:szCs w:val="22"/>
        </w:rPr>
        <w:t xml:space="preserve">Pozemek pro </w:t>
      </w:r>
      <w:proofErr w:type="gramStart"/>
      <w:r w:rsidRPr="00B947F6">
        <w:rPr>
          <w:rFonts w:ascii="Arial" w:hAnsi="Arial" w:cs="Arial"/>
          <w:sz w:val="22"/>
          <w:szCs w:val="22"/>
        </w:rPr>
        <w:t>výsadbu  se</w:t>
      </w:r>
      <w:proofErr w:type="gramEnd"/>
      <w:r w:rsidRPr="00B947F6">
        <w:rPr>
          <w:rFonts w:ascii="Arial" w:hAnsi="Arial" w:cs="Arial"/>
          <w:sz w:val="22"/>
          <w:szCs w:val="22"/>
        </w:rPr>
        <w:t xml:space="preserve"> nachází v </w:t>
      </w:r>
      <w:proofErr w:type="spellStart"/>
      <w:r w:rsidRPr="00B947F6">
        <w:rPr>
          <w:rFonts w:ascii="Arial" w:hAnsi="Arial" w:cs="Arial"/>
          <w:sz w:val="22"/>
          <w:szCs w:val="22"/>
        </w:rPr>
        <w:t>extravilánu</w:t>
      </w:r>
      <w:proofErr w:type="spellEnd"/>
      <w:r w:rsidRPr="00B947F6">
        <w:rPr>
          <w:rFonts w:ascii="Arial" w:hAnsi="Arial" w:cs="Arial"/>
          <w:sz w:val="22"/>
          <w:szCs w:val="22"/>
        </w:rPr>
        <w:t xml:space="preserve"> obce Rostoklaty, na pravém břehu </w:t>
      </w:r>
      <w:proofErr w:type="spellStart"/>
      <w:r w:rsidRPr="00B947F6">
        <w:rPr>
          <w:rFonts w:ascii="Arial" w:hAnsi="Arial" w:cs="Arial"/>
          <w:sz w:val="22"/>
          <w:szCs w:val="22"/>
        </w:rPr>
        <w:t>Týnického</w:t>
      </w:r>
      <w:proofErr w:type="spellEnd"/>
      <w:r w:rsidRPr="00B947F6">
        <w:rPr>
          <w:rFonts w:ascii="Arial" w:hAnsi="Arial" w:cs="Arial"/>
          <w:sz w:val="22"/>
          <w:szCs w:val="22"/>
        </w:rPr>
        <w:t xml:space="preserve"> potoka. Celková rozloha řešeného území činí 20218 m</w:t>
      </w:r>
      <w:r w:rsidRPr="00B947F6">
        <w:rPr>
          <w:rFonts w:ascii="Arial" w:hAnsi="Arial" w:cs="Arial"/>
          <w:sz w:val="22"/>
          <w:szCs w:val="22"/>
          <w:vertAlign w:val="superscript"/>
        </w:rPr>
        <w:t>2</w:t>
      </w:r>
      <w:r w:rsidRPr="00B947F6">
        <w:rPr>
          <w:rFonts w:ascii="Arial" w:hAnsi="Arial" w:cs="Arial"/>
          <w:sz w:val="22"/>
          <w:szCs w:val="22"/>
        </w:rPr>
        <w:t>. Inženýrské sítě se dle provedeného průzkumu a dotazování správců, na pozemku nenacházejí.</w:t>
      </w:r>
    </w:p>
    <w:p w:rsidR="00975415" w:rsidRDefault="00B947F6" w:rsidP="00975415">
      <w:pPr>
        <w:widowControl w:val="0"/>
        <w:tabs>
          <w:tab w:val="left" w:pos="360"/>
          <w:tab w:val="right" w:pos="4724"/>
        </w:tabs>
        <w:spacing w:before="120" w:after="120"/>
        <w:ind w:firstLine="374"/>
      </w:pPr>
      <w:r w:rsidRPr="00B947F6">
        <w:rPr>
          <w:rFonts w:ascii="Arial" w:hAnsi="Arial" w:cs="Arial"/>
          <w:sz w:val="22"/>
          <w:szCs w:val="22"/>
        </w:rPr>
        <w:t xml:space="preserve">Dotčený </w:t>
      </w:r>
      <w:proofErr w:type="gramStart"/>
      <w:r w:rsidRPr="00B947F6">
        <w:rPr>
          <w:rFonts w:ascii="Arial" w:hAnsi="Arial" w:cs="Arial"/>
          <w:sz w:val="22"/>
          <w:szCs w:val="22"/>
        </w:rPr>
        <w:t>pozemek  je</w:t>
      </w:r>
      <w:proofErr w:type="gramEnd"/>
      <w:r w:rsidRPr="00B947F6">
        <w:rPr>
          <w:rFonts w:ascii="Arial" w:hAnsi="Arial" w:cs="Arial"/>
          <w:sz w:val="22"/>
          <w:szCs w:val="22"/>
        </w:rPr>
        <w:t xml:space="preserve"> v současnosti v obecním vlastnictví, vedený jako ostatní plocha v souladu se schváleným návrhem komplexních pozemkových úprav v </w:t>
      </w:r>
      <w:proofErr w:type="spellStart"/>
      <w:r w:rsidRPr="00B947F6">
        <w:rPr>
          <w:rFonts w:ascii="Arial" w:hAnsi="Arial" w:cs="Arial"/>
          <w:sz w:val="22"/>
          <w:szCs w:val="22"/>
        </w:rPr>
        <w:t>k.ú</w:t>
      </w:r>
      <w:proofErr w:type="spellEnd"/>
      <w:r w:rsidRPr="00B947F6">
        <w:rPr>
          <w:rFonts w:ascii="Arial" w:hAnsi="Arial" w:cs="Arial"/>
          <w:sz w:val="22"/>
          <w:szCs w:val="22"/>
        </w:rPr>
        <w:t xml:space="preserve">. </w:t>
      </w:r>
      <w:r w:rsidRPr="00B947F6">
        <w:rPr>
          <w:rFonts w:ascii="Arial" w:hAnsi="Arial" w:cs="Arial"/>
          <w:sz w:val="22"/>
          <w:szCs w:val="22"/>
        </w:rPr>
        <w:t xml:space="preserve">Rostoklaty </w:t>
      </w:r>
      <w:r w:rsidRPr="00B947F6">
        <w:rPr>
          <w:rFonts w:ascii="Arial" w:hAnsi="Arial" w:cs="Arial"/>
          <w:sz w:val="22"/>
          <w:szCs w:val="22"/>
        </w:rPr>
        <w:t xml:space="preserve">. (neodpovídá skutečnému využití – orná půda). </w:t>
      </w:r>
      <w:r w:rsidRPr="00B947F6">
        <w:rPr>
          <w:rFonts w:ascii="Arial" w:hAnsi="Arial" w:cs="Arial"/>
          <w:sz w:val="22"/>
          <w:szCs w:val="22"/>
        </w:rPr>
        <w:t>Uživatelem pozemku je SHR Milan Kubelka (Rostoklaty 106, 281 71 Rostoklaty).</w:t>
      </w:r>
      <w:r w:rsidR="00975415" w:rsidRPr="00975415">
        <w:t xml:space="preserve"> </w:t>
      </w:r>
      <w:r w:rsidR="00975415">
        <w:t xml:space="preserve">Dotčený pozemek byl dosud využíván jako orná půda, v KN je veden v návrhovém stavu ostatní </w:t>
      </w:r>
      <w:proofErr w:type="gramStart"/>
      <w:r w:rsidR="00975415">
        <w:t>plocha - zeleň</w:t>
      </w:r>
      <w:proofErr w:type="gramEnd"/>
      <w:r w:rsidR="00975415">
        <w:t xml:space="preserve">. Na nově zakládanou část biocentra navazují pozemky zeleně (okolí železniční trati), které lze považovat za dlouhodobě stabilizovanou a fungující část BC </w:t>
      </w:r>
      <w:proofErr w:type="gramStart"/>
      <w:r w:rsidR="00975415">
        <w:t>2A</w:t>
      </w:r>
      <w:proofErr w:type="gramEnd"/>
      <w:r w:rsidR="00975415">
        <w:t>, zásahy zde nejsou nutné.</w:t>
      </w:r>
    </w:p>
    <w:p w:rsidR="00975415" w:rsidRPr="00975415" w:rsidRDefault="00975415" w:rsidP="00975415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975415">
        <w:rPr>
          <w:rFonts w:ascii="Arial" w:hAnsi="Arial" w:cs="Arial"/>
          <w:sz w:val="22"/>
          <w:szCs w:val="22"/>
        </w:rPr>
        <w:t xml:space="preserve">Lokalita biocentra BC </w:t>
      </w:r>
      <w:proofErr w:type="gramStart"/>
      <w:r w:rsidRPr="00975415">
        <w:rPr>
          <w:rFonts w:ascii="Arial" w:hAnsi="Arial" w:cs="Arial"/>
          <w:sz w:val="22"/>
          <w:szCs w:val="22"/>
        </w:rPr>
        <w:t>2A</w:t>
      </w:r>
      <w:proofErr w:type="gramEnd"/>
      <w:r w:rsidRPr="00975415">
        <w:rPr>
          <w:rFonts w:ascii="Arial" w:hAnsi="Arial" w:cs="Arial"/>
          <w:sz w:val="22"/>
          <w:szCs w:val="22"/>
        </w:rPr>
        <w:t xml:space="preserve"> leží přibližně 800 m severozápadně od zastavěné části obce Rostoklaty, na pozemku ohraničeném silnicí III/1136 Rostoklaty-Tuklaty a </w:t>
      </w:r>
      <w:proofErr w:type="spellStart"/>
      <w:r w:rsidRPr="00975415">
        <w:rPr>
          <w:rFonts w:ascii="Arial" w:hAnsi="Arial" w:cs="Arial"/>
          <w:sz w:val="22"/>
          <w:szCs w:val="22"/>
        </w:rPr>
        <w:t>Týnickým</w:t>
      </w:r>
      <w:proofErr w:type="spellEnd"/>
      <w:r w:rsidRPr="00975415">
        <w:rPr>
          <w:rFonts w:ascii="Arial" w:hAnsi="Arial" w:cs="Arial"/>
          <w:sz w:val="22"/>
          <w:szCs w:val="22"/>
        </w:rPr>
        <w:t xml:space="preserve"> potokem (napřímený, upravený tok s korytem neopevněným, zemním). Stávající dřeviny jsou situovány podél </w:t>
      </w:r>
      <w:proofErr w:type="spellStart"/>
      <w:r w:rsidRPr="00975415">
        <w:rPr>
          <w:rFonts w:ascii="Arial" w:hAnsi="Arial" w:cs="Arial"/>
          <w:sz w:val="22"/>
          <w:szCs w:val="22"/>
        </w:rPr>
        <w:t>Týnického</w:t>
      </w:r>
      <w:proofErr w:type="spellEnd"/>
      <w:r w:rsidRPr="00975415">
        <w:rPr>
          <w:rFonts w:ascii="Arial" w:hAnsi="Arial" w:cs="Arial"/>
          <w:sz w:val="22"/>
          <w:szCs w:val="22"/>
        </w:rPr>
        <w:t xml:space="preserve"> potoka (vzrostlé topoly, podrost </w:t>
      </w:r>
      <w:proofErr w:type="gramStart"/>
      <w:r w:rsidRPr="00975415">
        <w:rPr>
          <w:rFonts w:ascii="Arial" w:hAnsi="Arial" w:cs="Arial"/>
          <w:sz w:val="22"/>
          <w:szCs w:val="22"/>
        </w:rPr>
        <w:t>křovin - nebudou</w:t>
      </w:r>
      <w:proofErr w:type="gramEnd"/>
      <w:r w:rsidRPr="00975415">
        <w:rPr>
          <w:rFonts w:ascii="Arial" w:hAnsi="Arial" w:cs="Arial"/>
          <w:sz w:val="22"/>
          <w:szCs w:val="22"/>
        </w:rPr>
        <w:t xml:space="preserve"> stavbou dotčeny). Podél </w:t>
      </w:r>
      <w:proofErr w:type="spellStart"/>
      <w:r w:rsidRPr="00975415">
        <w:rPr>
          <w:rFonts w:ascii="Arial" w:hAnsi="Arial" w:cs="Arial"/>
          <w:sz w:val="22"/>
          <w:szCs w:val="22"/>
        </w:rPr>
        <w:t>Týnického</w:t>
      </w:r>
      <w:proofErr w:type="spellEnd"/>
      <w:r w:rsidRPr="00975415">
        <w:rPr>
          <w:rFonts w:ascii="Arial" w:hAnsi="Arial" w:cs="Arial"/>
          <w:sz w:val="22"/>
          <w:szCs w:val="22"/>
        </w:rPr>
        <w:t xml:space="preserve"> potoka je veden lokální biokoridor, vymezený pouze pozemkově (není předmětem </w:t>
      </w:r>
      <w:r w:rsidRPr="00975415">
        <w:rPr>
          <w:rFonts w:ascii="Arial" w:hAnsi="Arial" w:cs="Arial"/>
          <w:sz w:val="22"/>
          <w:szCs w:val="22"/>
        </w:rPr>
        <w:t xml:space="preserve">zadání </w:t>
      </w:r>
      <w:proofErr w:type="gramStart"/>
      <w:r w:rsidRPr="00975415">
        <w:rPr>
          <w:rFonts w:ascii="Arial" w:hAnsi="Arial" w:cs="Arial"/>
          <w:sz w:val="22"/>
          <w:szCs w:val="22"/>
        </w:rPr>
        <w:t xml:space="preserve">realizace </w:t>
      </w:r>
      <w:r w:rsidRPr="00975415">
        <w:rPr>
          <w:rFonts w:ascii="Arial" w:hAnsi="Arial" w:cs="Arial"/>
          <w:sz w:val="22"/>
          <w:szCs w:val="22"/>
        </w:rPr>
        <w:t>)</w:t>
      </w:r>
      <w:proofErr w:type="gramEnd"/>
      <w:r w:rsidRPr="00975415">
        <w:rPr>
          <w:rFonts w:ascii="Arial" w:hAnsi="Arial" w:cs="Arial"/>
          <w:sz w:val="22"/>
          <w:szCs w:val="22"/>
        </w:rPr>
        <w:t>. Biokoridor projektované biocentrum spojuje s ostatními skladebnými částmi ÚSES.</w:t>
      </w:r>
      <w:r w:rsidRPr="00975415">
        <w:t xml:space="preserve"> </w:t>
      </w:r>
      <w:r w:rsidRPr="00975415">
        <w:rPr>
          <w:rFonts w:ascii="Arial" w:hAnsi="Arial" w:cs="Arial"/>
          <w:sz w:val="22"/>
          <w:szCs w:val="22"/>
        </w:rPr>
        <w:t xml:space="preserve">Návrh zahrnuje lesní, luční a křovinné enklávy v rámci 1 biocentra, všechny tyto biotopy jsou v okolní krajině deficitní a jejich podpora je všeobecně žádoucí. Výsadby dřevin jsou druhově diferencovány dle stanovištních podmínek – druhy potočních niv podél </w:t>
      </w:r>
      <w:proofErr w:type="spellStart"/>
      <w:r w:rsidRPr="00975415">
        <w:rPr>
          <w:rFonts w:ascii="Arial" w:hAnsi="Arial" w:cs="Arial"/>
          <w:sz w:val="22"/>
          <w:szCs w:val="22"/>
        </w:rPr>
        <w:t>Týnického</w:t>
      </w:r>
      <w:proofErr w:type="spellEnd"/>
      <w:r w:rsidRPr="00975415">
        <w:rPr>
          <w:rFonts w:ascii="Arial" w:hAnsi="Arial" w:cs="Arial"/>
          <w:sz w:val="22"/>
          <w:szCs w:val="22"/>
        </w:rPr>
        <w:t xml:space="preserve"> potoka, druhy bukových doubrav ve vyšší partii svahu.</w:t>
      </w:r>
    </w:p>
    <w:p w:rsidR="00B947F6" w:rsidRPr="00975415" w:rsidRDefault="00B947F6" w:rsidP="00B947F6">
      <w:pPr>
        <w:widowControl w:val="0"/>
        <w:tabs>
          <w:tab w:val="left" w:pos="360"/>
          <w:tab w:val="right" w:pos="4724"/>
        </w:tabs>
        <w:spacing w:before="120" w:after="120"/>
        <w:ind w:firstLine="374"/>
        <w:rPr>
          <w:rFonts w:ascii="Arial" w:hAnsi="Arial" w:cs="Arial"/>
          <w:sz w:val="22"/>
          <w:szCs w:val="22"/>
        </w:rPr>
      </w:pPr>
      <w:r w:rsidRPr="00975415">
        <w:rPr>
          <w:rFonts w:ascii="Arial" w:hAnsi="Arial" w:cs="Arial"/>
          <w:sz w:val="22"/>
          <w:szCs w:val="22"/>
        </w:rPr>
        <w:t>Přístupnost staveniště je zajištěna po obecních pozemcích existujících polních cest, nejvhodnější přístupové trasy jsou vyznačeny ve výkresu situace.</w:t>
      </w:r>
      <w:r w:rsidR="00975415" w:rsidRPr="00975415">
        <w:rPr>
          <w:rFonts w:ascii="Arial" w:hAnsi="Arial" w:cs="Arial"/>
          <w:sz w:val="22"/>
          <w:szCs w:val="22"/>
        </w:rPr>
        <w:t xml:space="preserve"> </w:t>
      </w:r>
      <w:r w:rsidR="00975415" w:rsidRPr="00975415">
        <w:rPr>
          <w:rFonts w:ascii="Arial" w:hAnsi="Arial" w:cs="Arial"/>
          <w:sz w:val="22"/>
          <w:szCs w:val="22"/>
        </w:rPr>
        <w:t>Přístup na staveniště je možný od Rostoklat, ze silnice Rostoklaty-Tuklaty a dále polní cestou.</w:t>
      </w:r>
      <w:r w:rsidRPr="00975415">
        <w:rPr>
          <w:rFonts w:ascii="Arial" w:hAnsi="Arial" w:cs="Arial"/>
          <w:iCs/>
          <w:sz w:val="22"/>
          <w:szCs w:val="22"/>
        </w:rPr>
        <w:t xml:space="preserve"> </w:t>
      </w:r>
      <w:r w:rsidRPr="00975415">
        <w:rPr>
          <w:rFonts w:ascii="Arial" w:hAnsi="Arial" w:cs="Arial"/>
          <w:iCs/>
          <w:sz w:val="22"/>
          <w:szCs w:val="22"/>
        </w:rPr>
        <w:t>Pozemky dotčené stavbou:</w:t>
      </w:r>
    </w:p>
    <w:tbl>
      <w:tblPr>
        <w:tblW w:w="8789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1"/>
        <w:gridCol w:w="816"/>
        <w:gridCol w:w="975"/>
        <w:gridCol w:w="641"/>
        <w:gridCol w:w="1983"/>
        <w:gridCol w:w="641"/>
        <w:gridCol w:w="2852"/>
      </w:tblGrid>
      <w:tr w:rsidR="00B947F6" w:rsidRPr="00C521C5" w:rsidTr="000B6C48">
        <w:trPr>
          <w:trHeight w:val="340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947F6" w:rsidRPr="00C521C5" w:rsidRDefault="00B947F6" w:rsidP="000B6C48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C521C5">
              <w:rPr>
                <w:rFonts w:ascii="Arial" w:hAnsi="Arial" w:cs="Arial"/>
                <w:b/>
                <w:sz w:val="18"/>
                <w:szCs w:val="18"/>
              </w:rPr>
              <w:t>Parc</w:t>
            </w:r>
            <w:proofErr w:type="spellEnd"/>
            <w:r w:rsidRPr="00C521C5">
              <w:rPr>
                <w:rFonts w:ascii="Arial" w:hAnsi="Arial" w:cs="Arial"/>
                <w:b/>
                <w:sz w:val="18"/>
                <w:szCs w:val="18"/>
              </w:rPr>
              <w:t>. č.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947F6" w:rsidRPr="00C521C5" w:rsidRDefault="00B947F6" w:rsidP="000B6C48">
            <w:pPr>
              <w:ind w:left="-57" w:right="-57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výměra (m</w:t>
            </w:r>
            <w:r w:rsidRPr="00C521C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C521C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947F6" w:rsidRPr="00C521C5" w:rsidRDefault="00B947F6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druh pozemku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947F6" w:rsidRPr="00C521C5" w:rsidRDefault="00B947F6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číslo LV</w:t>
            </w: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B947F6" w:rsidRPr="00C521C5" w:rsidRDefault="00B947F6" w:rsidP="000B6C4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vlastnické právo</w:t>
            </w: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zábor</w:t>
            </w:r>
          </w:p>
          <w:p w:rsidR="00B947F6" w:rsidRPr="00C521C5" w:rsidRDefault="00B947F6" w:rsidP="000B6C4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21C5">
              <w:rPr>
                <w:rFonts w:ascii="Arial" w:hAnsi="Arial" w:cs="Arial"/>
                <w:b/>
                <w:sz w:val="18"/>
                <w:szCs w:val="18"/>
              </w:rPr>
              <w:t>(m</w:t>
            </w:r>
            <w:r w:rsidRPr="00C521C5">
              <w:rPr>
                <w:rFonts w:ascii="Arial" w:hAnsi="Arial" w:cs="Arial"/>
                <w:b/>
                <w:sz w:val="18"/>
                <w:szCs w:val="18"/>
                <w:vertAlign w:val="superscript"/>
              </w:rPr>
              <w:t>2</w:t>
            </w:r>
            <w:r w:rsidRPr="00C521C5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6A6A6"/>
            <w:noWrap/>
            <w:vAlign w:val="center"/>
          </w:tcPr>
          <w:p w:rsidR="00B947F6" w:rsidRPr="00C521C5" w:rsidRDefault="00B947F6" w:rsidP="000B6C48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poznámka</w:t>
            </w:r>
          </w:p>
        </w:tc>
      </w:tr>
      <w:tr w:rsidR="00B947F6" w:rsidRPr="00C521C5" w:rsidTr="000B6C48">
        <w:trPr>
          <w:trHeight w:val="255"/>
        </w:trPr>
        <w:tc>
          <w:tcPr>
            <w:tcW w:w="8789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</w:tcPr>
          <w:p w:rsidR="00B947F6" w:rsidRPr="008C1778" w:rsidRDefault="00B947F6" w:rsidP="000B6C48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27354A">
              <w:rPr>
                <w:rFonts w:ascii="Arial" w:hAnsi="Arial" w:cs="Arial"/>
                <w:b/>
                <w:sz w:val="18"/>
                <w:szCs w:val="18"/>
              </w:rPr>
              <w:t>k.ú</w:t>
            </w:r>
            <w:proofErr w:type="spellEnd"/>
            <w:r w:rsidRPr="0027354A">
              <w:rPr>
                <w:rFonts w:ascii="Arial" w:hAnsi="Arial" w:cs="Arial"/>
                <w:b/>
                <w:sz w:val="18"/>
                <w:szCs w:val="18"/>
              </w:rPr>
              <w:t xml:space="preserve">. Rostoklaty [741442] </w:t>
            </w:r>
            <w:r w:rsidRPr="0027354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27354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27354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27354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27354A">
              <w:rPr>
                <w:rFonts w:ascii="Arial" w:hAnsi="Arial" w:cs="Arial"/>
                <w:b/>
                <w:sz w:val="18"/>
                <w:szCs w:val="18"/>
              </w:rPr>
              <w:tab/>
            </w:r>
            <w:r w:rsidRPr="0027354A">
              <w:rPr>
                <w:rFonts w:ascii="Arial" w:hAnsi="Arial" w:cs="Arial"/>
                <w:b/>
                <w:sz w:val="18"/>
                <w:szCs w:val="18"/>
              </w:rPr>
              <w:tab/>
            </w:r>
          </w:p>
        </w:tc>
      </w:tr>
      <w:tr w:rsidR="00B947F6" w:rsidRPr="00C521C5" w:rsidTr="000B6C48">
        <w:trPr>
          <w:trHeight w:val="255"/>
        </w:trPr>
        <w:tc>
          <w:tcPr>
            <w:tcW w:w="8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947F6" w:rsidRPr="0027354A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635</w:t>
            </w:r>
          </w:p>
        </w:tc>
        <w:tc>
          <w:tcPr>
            <w:tcW w:w="81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947F6" w:rsidRPr="0027354A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20218</w:t>
            </w:r>
          </w:p>
        </w:tc>
        <w:tc>
          <w:tcPr>
            <w:tcW w:w="97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947F6" w:rsidRPr="0027354A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ostatní plocha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947F6" w:rsidRPr="0027354A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10001</w:t>
            </w:r>
          </w:p>
        </w:tc>
        <w:tc>
          <w:tcPr>
            <w:tcW w:w="1983" w:type="dxa"/>
            <w:tcBorders>
              <w:top w:val="single" w:sz="4" w:space="0" w:color="auto"/>
              <w:bottom w:val="single" w:sz="4" w:space="0" w:color="auto"/>
            </w:tcBorders>
          </w:tcPr>
          <w:p w:rsidR="00B947F6" w:rsidRPr="0027354A" w:rsidRDefault="00B947F6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Obec Rostoklaty, č. p. 32, 28171 Rostoklaty</w:t>
            </w:r>
          </w:p>
        </w:tc>
        <w:tc>
          <w:tcPr>
            <w:tcW w:w="641" w:type="dxa"/>
            <w:tcBorders>
              <w:top w:val="single" w:sz="4" w:space="0" w:color="auto"/>
              <w:bottom w:val="single" w:sz="4" w:space="0" w:color="auto"/>
            </w:tcBorders>
          </w:tcPr>
          <w:p w:rsidR="00B947F6" w:rsidRPr="0027354A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20218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B947F6" w:rsidRPr="0027354A" w:rsidRDefault="00B947F6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SO 01</w:t>
            </w:r>
          </w:p>
        </w:tc>
      </w:tr>
      <w:tr w:rsidR="00B947F6" w:rsidRPr="00C521C5" w:rsidTr="000B6C48">
        <w:trPr>
          <w:trHeight w:val="255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Default="00B947F6" w:rsidP="000B6C48">
            <w:pPr>
              <w:rPr>
                <w:rFonts w:ascii="Arial" w:hAnsi="Arial" w:cs="Arial"/>
                <w:sz w:val="16"/>
                <w:szCs w:val="16"/>
              </w:rPr>
            </w:pPr>
            <w:proofErr w:type="gramStart"/>
            <w:r>
              <w:rPr>
                <w:rFonts w:ascii="Arial" w:hAnsi="Arial" w:cs="Arial"/>
                <w:sz w:val="16"/>
                <w:szCs w:val="16"/>
              </w:rPr>
              <w:t>CELK. .</w:t>
            </w:r>
            <w:proofErr w:type="spellStart"/>
            <w:proofErr w:type="gramEnd"/>
            <w:r>
              <w:rPr>
                <w:rFonts w:ascii="Arial" w:hAnsi="Arial" w:cs="Arial"/>
                <w:sz w:val="16"/>
                <w:szCs w:val="16"/>
              </w:rPr>
              <w:t>ú.</w:t>
            </w:r>
            <w:proofErr w:type="spellEnd"/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54A">
              <w:rPr>
                <w:rFonts w:ascii="Arial" w:hAnsi="Arial" w:cs="Arial"/>
                <w:sz w:val="16"/>
                <w:szCs w:val="16"/>
              </w:rPr>
              <w:t>20218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354A">
              <w:rPr>
                <w:rFonts w:ascii="Arial" w:hAnsi="Arial" w:cs="Arial"/>
                <w:sz w:val="16"/>
                <w:szCs w:val="16"/>
              </w:rPr>
              <w:t>20218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Default="00B947F6" w:rsidP="000B6C4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947F6" w:rsidRPr="00047763" w:rsidTr="000B6C48">
        <w:trPr>
          <w:trHeight w:val="255"/>
        </w:trPr>
        <w:tc>
          <w:tcPr>
            <w:tcW w:w="88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Pr="00047763" w:rsidRDefault="00B947F6" w:rsidP="000B6C48">
            <w:pPr>
              <w:rPr>
                <w:rFonts w:ascii="Arial" w:hAnsi="Arial" w:cs="Arial"/>
                <w:sz w:val="18"/>
                <w:szCs w:val="18"/>
              </w:rPr>
            </w:pPr>
            <w:r w:rsidRPr="00047763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81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Pr="00047763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20218</w:t>
            </w:r>
          </w:p>
        </w:tc>
        <w:tc>
          <w:tcPr>
            <w:tcW w:w="97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Pr="00047763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Pr="00047763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947F6" w:rsidRPr="00047763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947F6" w:rsidRPr="00047763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7354A">
              <w:rPr>
                <w:rFonts w:ascii="Arial" w:hAnsi="Arial" w:cs="Arial"/>
                <w:sz w:val="18"/>
                <w:szCs w:val="18"/>
              </w:rPr>
              <w:t>20218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B947F6" w:rsidRPr="00047763" w:rsidRDefault="00B947F6" w:rsidP="000B6C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47F6" w:rsidRPr="003A35C8" w:rsidRDefault="00B947F6" w:rsidP="00B947F6">
      <w:pPr>
        <w:widowControl w:val="0"/>
        <w:spacing w:before="120" w:after="120"/>
        <w:ind w:left="76" w:hanging="76"/>
        <w:outlineLvl w:val="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lastRenderedPageBreak/>
        <w:t xml:space="preserve">Realizace </w:t>
      </w:r>
      <w:r w:rsidRPr="003A35C8">
        <w:rPr>
          <w:rFonts w:ascii="Arial" w:hAnsi="Arial" w:cs="Arial"/>
          <w:sz w:val="22"/>
          <w:szCs w:val="22"/>
        </w:rPr>
        <w:t xml:space="preserve"> bude</w:t>
      </w:r>
      <w:proofErr w:type="gramEnd"/>
      <w:r w:rsidRPr="003A35C8">
        <w:rPr>
          <w:rFonts w:ascii="Arial" w:hAnsi="Arial" w:cs="Arial"/>
          <w:sz w:val="22"/>
          <w:szCs w:val="22"/>
        </w:rPr>
        <w:t xml:space="preserve"> předána do provozu najednou, po dokončení </w:t>
      </w:r>
      <w:r>
        <w:rPr>
          <w:rFonts w:ascii="Arial" w:hAnsi="Arial" w:cs="Arial"/>
          <w:sz w:val="22"/>
          <w:szCs w:val="22"/>
        </w:rPr>
        <w:t xml:space="preserve">realizačních </w:t>
      </w:r>
      <w:r w:rsidRPr="003A35C8">
        <w:rPr>
          <w:rFonts w:ascii="Arial" w:hAnsi="Arial" w:cs="Arial"/>
          <w:sz w:val="22"/>
          <w:szCs w:val="22"/>
        </w:rPr>
        <w:t xml:space="preserve"> prací a po provedení </w:t>
      </w:r>
      <w:r>
        <w:rPr>
          <w:rFonts w:ascii="Arial" w:hAnsi="Arial" w:cs="Arial"/>
          <w:sz w:val="22"/>
          <w:szCs w:val="22"/>
        </w:rPr>
        <w:t xml:space="preserve">zajištění zeleně. </w:t>
      </w:r>
      <w:bookmarkStart w:id="2" w:name="_GoBack"/>
      <w:bookmarkEnd w:id="2"/>
    </w:p>
    <w:p w:rsidR="00B947F6" w:rsidRDefault="00B947F6" w:rsidP="00AF1A92">
      <w:pPr>
        <w:widowControl w:val="0"/>
        <w:spacing w:before="120" w:after="120"/>
        <w:outlineLvl w:val="0"/>
        <w:sectPr w:rsidR="00B947F6" w:rsidSect="00AF1A92">
          <w:headerReference w:type="even" r:id="rId8"/>
          <w:footerReference w:type="even" r:id="rId9"/>
          <w:footerReference w:type="default" r:id="rId10"/>
          <w:footnotePr>
            <w:pos w:val="beneathText"/>
          </w:footnotePr>
          <w:pgSz w:w="11907" w:h="16840" w:code="9"/>
          <w:pgMar w:top="1276" w:right="1418" w:bottom="1418" w:left="0" w:header="709" w:footer="709" w:gutter="1701"/>
          <w:pgNumType w:start="0"/>
          <w:cols w:space="708"/>
          <w:titlePg/>
          <w:docGrid w:linePitch="360"/>
        </w:sectPr>
      </w:pPr>
    </w:p>
    <w:p w:rsidR="00AF1A92" w:rsidRPr="002E5B43" w:rsidRDefault="00AF1A92" w:rsidP="00AF1A92">
      <w:pPr>
        <w:widowControl w:val="0"/>
        <w:spacing w:before="120" w:after="120"/>
        <w:ind w:left="76" w:firstLine="284"/>
        <w:outlineLvl w:val="0"/>
      </w:pPr>
    </w:p>
    <w:p w:rsidR="009E00D8" w:rsidRPr="00FE0960" w:rsidRDefault="009E00D8" w:rsidP="00AF1A92">
      <w:pPr>
        <w:rPr>
          <w:rFonts w:cs="Arial"/>
          <w:b/>
          <w:szCs w:val="22"/>
        </w:rPr>
      </w:pPr>
    </w:p>
    <w:sectPr w:rsidR="009E00D8" w:rsidRPr="00FE0960" w:rsidSect="003A202F">
      <w:headerReference w:type="default" r:id="rId11"/>
      <w:pgSz w:w="11906" w:h="16838"/>
      <w:pgMar w:top="851" w:right="1417" w:bottom="568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2E63" w:rsidRDefault="00F02E63" w:rsidP="00F02E63">
      <w:r>
        <w:separator/>
      </w:r>
    </w:p>
  </w:endnote>
  <w:endnote w:type="continuationSeparator" w:id="0">
    <w:p w:rsidR="00F02E63" w:rsidRDefault="00F02E63" w:rsidP="00F02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92" w:rsidRDefault="00AF1A92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AF1A92" w:rsidRDefault="00AF1A92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0"/>
      </w:tabs>
      <w:rPr>
        <w:rStyle w:val="slostrnky"/>
        <w:rFonts w:ascii="Arial Narrow" w:hAnsi="Arial Narrow" w:cs="Arial Narrow"/>
        <w:color w:val="808080"/>
      </w:rPr>
    </w:pPr>
    <w:r>
      <w:rPr>
        <w:rFonts w:ascii="Arial Narrow" w:hAnsi="Arial Narrow" w:cs="Arial Narrow"/>
        <w:color w:val="808080"/>
        <w:sz w:val="18"/>
        <w:szCs w:val="18"/>
      </w:rPr>
      <w:t xml:space="preserve">               </w:t>
    </w:r>
    <w:r>
      <w:rPr>
        <w:rStyle w:val="slostrnky"/>
        <w:b/>
        <w:bCs/>
        <w:color w:val="808080"/>
      </w:rPr>
      <w:fldChar w:fldCharType="begin"/>
    </w:r>
    <w:r>
      <w:rPr>
        <w:rStyle w:val="slostrnky"/>
        <w:b/>
        <w:bCs/>
        <w:color w:val="808080"/>
      </w:rPr>
      <w:instrText xml:space="preserve"> PAGE </w:instrText>
    </w:r>
    <w:r>
      <w:rPr>
        <w:rStyle w:val="slostrnky"/>
        <w:b/>
        <w:bCs/>
        <w:color w:val="808080"/>
      </w:rPr>
      <w:fldChar w:fldCharType="separate"/>
    </w:r>
    <w:r>
      <w:rPr>
        <w:rStyle w:val="slostrnky"/>
        <w:b/>
        <w:bCs/>
        <w:noProof/>
        <w:color w:val="808080"/>
      </w:rPr>
      <w:t>2</w:t>
    </w:r>
    <w:r>
      <w:rPr>
        <w:rStyle w:val="slostrnky"/>
        <w:b/>
        <w:bCs/>
        <w:color w:val="808080"/>
      </w:rPr>
      <w:fldChar w:fldCharType="end"/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</w:t>
    </w:r>
    <w:r w:rsidRPr="00753E63">
      <w:rPr>
        <w:rFonts w:ascii="Arial Narrow" w:hAnsi="Arial Narrow" w:cs="Arial Narrow"/>
        <w:color w:val="808080"/>
        <w:sz w:val="18"/>
        <w:szCs w:val="18"/>
      </w:rPr>
      <w:t>GEOVAP, spol. s r.o., Čechovo nábřeží 1790, 530 03 Pardubice</w:t>
    </w:r>
  </w:p>
  <w:p w:rsidR="00AF1A92" w:rsidRDefault="00AF1A92" w:rsidP="0054586C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AF1A92" w:rsidRDefault="00AF1A9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92" w:rsidRDefault="00AF1A92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  <w:p w:rsidR="00AF1A92" w:rsidRDefault="00AF1A92">
    <w:pPr>
      <w:pStyle w:val="Zpat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tabs>
        <w:tab w:val="clear" w:pos="4536"/>
        <w:tab w:val="center" w:pos="1134"/>
      </w:tabs>
      <w:rPr>
        <w:sz w:val="6"/>
        <w:szCs w:val="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2E63" w:rsidRDefault="00F02E63" w:rsidP="00F02E63">
      <w:r>
        <w:separator/>
      </w:r>
    </w:p>
  </w:footnote>
  <w:footnote w:type="continuationSeparator" w:id="0">
    <w:p w:rsidR="00F02E63" w:rsidRDefault="00F02E63" w:rsidP="00F02E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1A92" w:rsidRPr="00753E63" w:rsidRDefault="00AF1A92" w:rsidP="0049599F">
    <w:pPr>
      <w:pStyle w:val="Zhlav"/>
      <w:pBdr>
        <w:top w:val="single" w:sz="4" w:space="1" w:color="999999"/>
        <w:left w:val="single" w:sz="4" w:space="4" w:color="999999"/>
        <w:bottom w:val="single" w:sz="4" w:space="1" w:color="999999"/>
        <w:right w:val="single" w:sz="4" w:space="4" w:color="999999"/>
      </w:pBdr>
      <w:rPr>
        <w:rFonts w:ascii="Arial Narrow" w:hAnsi="Arial Narrow" w:cs="Arial Narrow"/>
        <w:color w:val="808080"/>
        <w:sz w:val="18"/>
        <w:szCs w:val="18"/>
      </w:rPr>
    </w:pPr>
    <w:r w:rsidRPr="00753E63">
      <w:rPr>
        <w:rFonts w:ascii="Arial Narrow" w:hAnsi="Arial Narrow" w:cs="Arial Narrow"/>
        <w:color w:val="808080"/>
        <w:sz w:val="18"/>
        <w:szCs w:val="18"/>
      </w:rPr>
      <w:t xml:space="preserve">Realizace BC </w:t>
    </w:r>
    <w:r>
      <w:rPr>
        <w:rFonts w:ascii="Arial Narrow" w:hAnsi="Arial Narrow" w:cs="Arial Narrow"/>
        <w:color w:val="808080"/>
        <w:sz w:val="18"/>
        <w:szCs w:val="18"/>
      </w:rPr>
      <w:t>4</w:t>
    </w:r>
    <w:r w:rsidRPr="00753E63">
      <w:rPr>
        <w:rFonts w:ascii="Arial Narrow" w:hAnsi="Arial Narrow" w:cs="Arial Narrow"/>
        <w:color w:val="808080"/>
        <w:sz w:val="18"/>
        <w:szCs w:val="18"/>
      </w:rPr>
      <w:t xml:space="preserve"> v </w:t>
    </w:r>
    <w:proofErr w:type="spellStart"/>
    <w:r w:rsidRPr="00753E63">
      <w:rPr>
        <w:rFonts w:ascii="Arial Narrow" w:hAnsi="Arial Narrow" w:cs="Arial Narrow"/>
        <w:color w:val="808080"/>
        <w:sz w:val="18"/>
        <w:szCs w:val="18"/>
      </w:rPr>
      <w:t>k.ú</w:t>
    </w:r>
    <w:proofErr w:type="spellEnd"/>
    <w:r w:rsidRPr="00753E63">
      <w:rPr>
        <w:rFonts w:ascii="Arial Narrow" w:hAnsi="Arial Narrow" w:cs="Arial Narrow"/>
        <w:color w:val="808080"/>
        <w:sz w:val="18"/>
        <w:szCs w:val="18"/>
      </w:rPr>
      <w:t>. Nová Ves II</w:t>
    </w:r>
    <w:r>
      <w:rPr>
        <w:rFonts w:ascii="Arial Narrow" w:hAnsi="Arial Narrow" w:cs="Arial Narrow"/>
        <w:color w:val="808080"/>
        <w:sz w:val="18"/>
        <w:szCs w:val="18"/>
      </w:rPr>
      <w:t xml:space="preserve">                                                                                                                                 A. </w:t>
    </w:r>
    <w:r w:rsidRPr="00854892">
      <w:rPr>
        <w:rFonts w:ascii="Arial Narrow" w:hAnsi="Arial Narrow" w:cs="Arial Narrow"/>
        <w:color w:val="808080"/>
        <w:sz w:val="18"/>
        <w:szCs w:val="18"/>
      </w:rPr>
      <w:t>Průvodní zpráva</w:t>
    </w:r>
  </w:p>
  <w:p w:rsidR="00AF1A92" w:rsidRDefault="00AF1A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2E63" w:rsidRDefault="00F02E63">
    <w:pPr>
      <w:pStyle w:val="Zhlav"/>
    </w:pPr>
    <w:r>
      <w:t>Příloha č.1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942EE"/>
    <w:multiLevelType w:val="hybridMultilevel"/>
    <w:tmpl w:val="AC8C01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DB6E8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197B48A5"/>
    <w:multiLevelType w:val="hybridMultilevel"/>
    <w:tmpl w:val="3CC233CC"/>
    <w:lvl w:ilvl="0" w:tplc="985C8EFA">
      <w:start w:val="1"/>
      <w:numFmt w:val="bullet"/>
      <w:lvlText w:val="•"/>
      <w:lvlJc w:val="left"/>
      <w:pPr>
        <w:ind w:left="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A860B0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DA58D4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8C66C3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744B7BA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D8ADC56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4188B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94110E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0D6B19E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74A0CBB"/>
    <w:multiLevelType w:val="hybridMultilevel"/>
    <w:tmpl w:val="8EB8D42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444849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405FE5"/>
    <w:multiLevelType w:val="hybridMultilevel"/>
    <w:tmpl w:val="5EFEBB4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32983A1E"/>
    <w:multiLevelType w:val="singleLevel"/>
    <w:tmpl w:val="9426156C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A882B44"/>
    <w:multiLevelType w:val="multilevel"/>
    <w:tmpl w:val="FE98C4C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4040C2B"/>
    <w:multiLevelType w:val="hybridMultilevel"/>
    <w:tmpl w:val="F460B8AC"/>
    <w:lvl w:ilvl="0" w:tplc="5852B85E">
      <w:start w:val="1"/>
      <w:numFmt w:val="bullet"/>
      <w:lvlText w:val="-"/>
      <w:lvlJc w:val="left"/>
      <w:pPr>
        <w:ind w:left="5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1E6B17C">
      <w:start w:val="1"/>
      <w:numFmt w:val="bullet"/>
      <w:lvlText w:val="o"/>
      <w:lvlJc w:val="left"/>
      <w:pPr>
        <w:ind w:left="10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E00E0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650B840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2C27C2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44EED5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429684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882DB10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94A0ABE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A325ED"/>
    <w:multiLevelType w:val="hybridMultilevel"/>
    <w:tmpl w:val="CC3004EA"/>
    <w:lvl w:ilvl="0" w:tplc="FFFFFFFF">
      <w:start w:val="1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9" w15:restartNumberingAfterBreak="0">
    <w:nsid w:val="66C84F53"/>
    <w:multiLevelType w:val="hybridMultilevel"/>
    <w:tmpl w:val="04C65EEA"/>
    <w:lvl w:ilvl="0" w:tplc="063470E2">
      <w:start w:val="2"/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0" w15:restartNumberingAfterBreak="0">
    <w:nsid w:val="71743025"/>
    <w:multiLevelType w:val="hybridMultilevel"/>
    <w:tmpl w:val="2E9A45A0"/>
    <w:lvl w:ilvl="0" w:tplc="9996950E">
      <w:start w:val="1"/>
      <w:numFmt w:val="lowerLetter"/>
      <w:lvlText w:val="%1."/>
      <w:lvlJc w:val="left"/>
      <w:pPr>
        <w:ind w:left="156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2287" w:hanging="360"/>
      </w:pPr>
    </w:lvl>
    <w:lvl w:ilvl="2" w:tplc="0405001B">
      <w:start w:val="1"/>
      <w:numFmt w:val="lowerRoman"/>
      <w:lvlText w:val="%3."/>
      <w:lvlJc w:val="right"/>
      <w:pPr>
        <w:ind w:left="3007" w:hanging="180"/>
      </w:pPr>
    </w:lvl>
    <w:lvl w:ilvl="3" w:tplc="0405000F">
      <w:start w:val="1"/>
      <w:numFmt w:val="decimal"/>
      <w:lvlText w:val="%4."/>
      <w:lvlJc w:val="left"/>
      <w:pPr>
        <w:ind w:left="3727" w:hanging="360"/>
      </w:pPr>
    </w:lvl>
    <w:lvl w:ilvl="4" w:tplc="04050019">
      <w:start w:val="1"/>
      <w:numFmt w:val="lowerLetter"/>
      <w:lvlText w:val="%5."/>
      <w:lvlJc w:val="left"/>
      <w:pPr>
        <w:ind w:left="4447" w:hanging="360"/>
      </w:pPr>
    </w:lvl>
    <w:lvl w:ilvl="5" w:tplc="0405001B">
      <w:start w:val="1"/>
      <w:numFmt w:val="lowerRoman"/>
      <w:lvlText w:val="%6."/>
      <w:lvlJc w:val="right"/>
      <w:pPr>
        <w:ind w:left="5167" w:hanging="180"/>
      </w:pPr>
    </w:lvl>
    <w:lvl w:ilvl="6" w:tplc="0405000F">
      <w:start w:val="1"/>
      <w:numFmt w:val="decimal"/>
      <w:lvlText w:val="%7."/>
      <w:lvlJc w:val="left"/>
      <w:pPr>
        <w:ind w:left="5887" w:hanging="360"/>
      </w:pPr>
    </w:lvl>
    <w:lvl w:ilvl="7" w:tplc="04050019">
      <w:start w:val="1"/>
      <w:numFmt w:val="lowerLetter"/>
      <w:lvlText w:val="%8."/>
      <w:lvlJc w:val="left"/>
      <w:pPr>
        <w:ind w:left="6607" w:hanging="360"/>
      </w:pPr>
    </w:lvl>
    <w:lvl w:ilvl="8" w:tplc="0405001B">
      <w:start w:val="1"/>
      <w:numFmt w:val="lowerRoman"/>
      <w:lvlText w:val="%9."/>
      <w:lvlJc w:val="right"/>
      <w:pPr>
        <w:ind w:left="7327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"/>
  </w:num>
  <w:num w:numId="4">
    <w:abstractNumId w:val="7"/>
  </w:num>
  <w:num w:numId="5">
    <w:abstractNumId w:val="1"/>
  </w:num>
  <w:num w:numId="6">
    <w:abstractNumId w:val="6"/>
  </w:num>
  <w:num w:numId="7">
    <w:abstractNumId w:val="8"/>
  </w:num>
  <w:num w:numId="8">
    <w:abstractNumId w:val="9"/>
  </w:num>
  <w:num w:numId="9">
    <w:abstractNumId w:val="3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E63"/>
    <w:rsid w:val="0000555E"/>
    <w:rsid w:val="000318DE"/>
    <w:rsid w:val="000B4E70"/>
    <w:rsid w:val="000E7752"/>
    <w:rsid w:val="00101980"/>
    <w:rsid w:val="001125AC"/>
    <w:rsid w:val="001168E6"/>
    <w:rsid w:val="001C33F3"/>
    <w:rsid w:val="00242AAB"/>
    <w:rsid w:val="00262834"/>
    <w:rsid w:val="00265B68"/>
    <w:rsid w:val="002A46AE"/>
    <w:rsid w:val="003347C7"/>
    <w:rsid w:val="00385568"/>
    <w:rsid w:val="003A202F"/>
    <w:rsid w:val="003A35C8"/>
    <w:rsid w:val="003D0A82"/>
    <w:rsid w:val="003D6FCB"/>
    <w:rsid w:val="005131BA"/>
    <w:rsid w:val="005A4E43"/>
    <w:rsid w:val="006B0F13"/>
    <w:rsid w:val="007B6C94"/>
    <w:rsid w:val="00814344"/>
    <w:rsid w:val="00824425"/>
    <w:rsid w:val="00975415"/>
    <w:rsid w:val="009E00D8"/>
    <w:rsid w:val="00A22711"/>
    <w:rsid w:val="00A34139"/>
    <w:rsid w:val="00A84502"/>
    <w:rsid w:val="00AB4EE7"/>
    <w:rsid w:val="00AF1A92"/>
    <w:rsid w:val="00B26232"/>
    <w:rsid w:val="00B74F3F"/>
    <w:rsid w:val="00B84049"/>
    <w:rsid w:val="00B947F6"/>
    <w:rsid w:val="00BB7E77"/>
    <w:rsid w:val="00BC3A6B"/>
    <w:rsid w:val="00BF1D25"/>
    <w:rsid w:val="00BF1F38"/>
    <w:rsid w:val="00C51252"/>
    <w:rsid w:val="00CB399D"/>
    <w:rsid w:val="00D479F7"/>
    <w:rsid w:val="00E8688F"/>
    <w:rsid w:val="00F02E63"/>
    <w:rsid w:val="00FE0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0FC974"/>
  <w15:docId w15:val="{E498E661-BC30-44D0-9DC5-8E7535AC7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02E6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84049"/>
    <w:pPr>
      <w:keepNext/>
      <w:keepLines/>
      <w:spacing w:before="480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B4E7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F02E6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2E63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02E6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2E63"/>
    <w:rPr>
      <w:rFonts w:ascii="Times New Roman" w:eastAsia="Times New Roman" w:hAnsi="Times New Roman" w:cs="Times New Roman"/>
      <w:sz w:val="24"/>
      <w:szCs w:val="24"/>
    </w:rPr>
  </w:style>
  <w:style w:type="paragraph" w:styleId="Zkladntext">
    <w:name w:val="Body Text"/>
    <w:basedOn w:val="Normln"/>
    <w:link w:val="ZkladntextChar"/>
    <w:rsid w:val="00E8688F"/>
    <w:pPr>
      <w:spacing w:after="120"/>
      <w:jc w:val="left"/>
    </w:pPr>
    <w:rPr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E8688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E8688F"/>
    <w:pPr>
      <w:spacing w:line="240" w:lineRule="atLeast"/>
      <w:ind w:left="1418" w:hanging="1277"/>
    </w:pPr>
    <w:rPr>
      <w:rFonts w:eastAsia="Calibri"/>
      <w:sz w:val="22"/>
      <w:szCs w:val="20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E8688F"/>
    <w:rPr>
      <w:rFonts w:ascii="Times New Roman" w:eastAsia="Calibri" w:hAnsi="Times New Roman" w:cs="Times New Roman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rsid w:val="00B840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1.1."/>
    <w:basedOn w:val="Normln"/>
    <w:uiPriority w:val="99"/>
    <w:qFormat/>
    <w:rsid w:val="00B8404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</w:rPr>
  </w:style>
  <w:style w:type="character" w:styleId="Hypertextovodkaz">
    <w:name w:val="Hyperlink"/>
    <w:basedOn w:val="Standardnpsmoodstavce"/>
    <w:uiPriority w:val="99"/>
    <w:rsid w:val="00B84049"/>
    <w:rPr>
      <w:rFonts w:cs="Times New Roman"/>
      <w:color w:val="0000FF"/>
      <w:u w:val="single"/>
    </w:rPr>
  </w:style>
  <w:style w:type="paragraph" w:customStyle="1" w:styleId="Standard">
    <w:name w:val="Standard"/>
    <w:rsid w:val="00B840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B4E7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4E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4E70"/>
    <w:rPr>
      <w:rFonts w:ascii="Segoe UI" w:eastAsia="Times New Roman" w:hAnsi="Segoe UI" w:cs="Segoe UI"/>
      <w:sz w:val="18"/>
      <w:szCs w:val="18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00555E"/>
    <w:pPr>
      <w:spacing w:after="120" w:line="480" w:lineRule="auto"/>
      <w:ind w:left="283"/>
      <w:jc w:val="left"/>
    </w:pPr>
    <w:rPr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00555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0555E"/>
    <w:pPr>
      <w:spacing w:after="120"/>
      <w:ind w:left="283"/>
      <w:jc w:val="left"/>
    </w:pPr>
    <w:rPr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0555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9E00D8"/>
    <w:pPr>
      <w:spacing w:after="120"/>
    </w:pPr>
    <w:rPr>
      <w:rFonts w:ascii="Arial" w:hAnsi="Arial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9E00D8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TZOdst1CharChar">
    <w:name w:val="TZ_Odst_1 Char Char"/>
    <w:basedOn w:val="Zkladntext3"/>
    <w:link w:val="TZOdst1CharCharChar"/>
    <w:rsid w:val="009E00D8"/>
    <w:pPr>
      <w:ind w:left="1701"/>
    </w:pPr>
    <w:rPr>
      <w:rFonts w:ascii="Times New Roman" w:hAnsi="Times New Roman"/>
      <w:snapToGrid w:val="0"/>
      <w:sz w:val="24"/>
      <w:szCs w:val="20"/>
    </w:rPr>
  </w:style>
  <w:style w:type="character" w:customStyle="1" w:styleId="TZOdst1CharCharChar">
    <w:name w:val="TZ_Odst_1 Char Char Char"/>
    <w:basedOn w:val="Standardnpsmoodstavce"/>
    <w:link w:val="TZOdst1CharChar"/>
    <w:rsid w:val="009E00D8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Prosttext">
    <w:name w:val="Plain Text"/>
    <w:basedOn w:val="Normln"/>
    <w:link w:val="ProsttextChar"/>
    <w:rsid w:val="009E00D8"/>
    <w:pPr>
      <w:jc w:val="left"/>
    </w:pPr>
    <w:rPr>
      <w:rFonts w:ascii="Courier New" w:hAnsi="Courier New"/>
      <w:color w:val="000000"/>
      <w:spacing w:val="-20"/>
      <w:w w:val="85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9E00D8"/>
    <w:rPr>
      <w:rFonts w:ascii="Courier New" w:eastAsia="Times New Roman" w:hAnsi="Courier New" w:cs="Times New Roman"/>
      <w:color w:val="000000"/>
      <w:spacing w:val="-20"/>
      <w:w w:val="85"/>
      <w:sz w:val="20"/>
      <w:szCs w:val="20"/>
      <w:lang w:eastAsia="cs-CZ"/>
    </w:rPr>
  </w:style>
  <w:style w:type="character" w:styleId="slostrnky">
    <w:name w:val="page number"/>
    <w:basedOn w:val="Standardnpsmoodstavce"/>
    <w:rsid w:val="00AF1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F70CA81DA624CC3AFFFAE432956AD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193E0F-5BF8-4AC6-A771-49636C7F4D9C}"/>
      </w:docPartPr>
      <w:docPartBody>
        <w:p w:rsidR="005A76B2" w:rsidRDefault="00EF2B98" w:rsidP="00EF2B98">
          <w:pPr>
            <w:pStyle w:val="7F70CA81DA624CC3AFFFAE432956AD28"/>
          </w:pPr>
          <w:r>
            <w:rPr>
              <w:rStyle w:val="Zstupntext"/>
            </w:rPr>
            <w:t>[Název veřejné zakázky]</w:t>
          </w:r>
        </w:p>
      </w:docPartBody>
    </w:docPart>
    <w:docPart>
      <w:docPartPr>
        <w:name w:val="A6E32FDF82D7461E8FC9E1743BC3B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5849D6-372E-428D-A8DE-C1D505E0E7BC}"/>
      </w:docPartPr>
      <w:docPartBody>
        <w:p w:rsidR="00000000" w:rsidRDefault="005A76B2" w:rsidP="005A76B2">
          <w:pPr>
            <w:pStyle w:val="A6E32FDF82D7461E8FC9E1743BC3BB48"/>
          </w:pPr>
          <w:r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, 宋体">
    <w:altName w:val="Times New Roman"/>
    <w:charset w:val="00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B98"/>
    <w:rsid w:val="005A76B2"/>
    <w:rsid w:val="00EF2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A76B2"/>
  </w:style>
  <w:style w:type="paragraph" w:customStyle="1" w:styleId="7F70CA81DA624CC3AFFFAE432956AD28">
    <w:name w:val="7F70CA81DA624CC3AFFFAE432956AD28"/>
    <w:rsid w:val="00EF2B98"/>
  </w:style>
  <w:style w:type="paragraph" w:customStyle="1" w:styleId="A6E32FDF82D7461E8FC9E1743BC3BB48">
    <w:name w:val="A6E32FDF82D7461E8FC9E1743BC3BB48"/>
    <w:rsid w:val="005A7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85718C-CB49-44C6-AEDA-9FB1508F0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1494</Words>
  <Characters>8817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Burýšková Veronika</dc:creator>
  <cp:lastModifiedBy>Zajícová Jana Ing.</cp:lastModifiedBy>
  <cp:revision>24</cp:revision>
  <cp:lastPrinted>2018-04-06T06:58:00Z</cp:lastPrinted>
  <dcterms:created xsi:type="dcterms:W3CDTF">2019-05-03T07:16:00Z</dcterms:created>
  <dcterms:modified xsi:type="dcterms:W3CDTF">2019-05-03T10:33:00Z</dcterms:modified>
</cp:coreProperties>
</file>